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CA61" w14:textId="77777777" w:rsidR="008F6D07" w:rsidRDefault="008F6D07" w:rsidP="008F6D07">
      <w:pPr>
        <w:tabs>
          <w:tab w:val="left" w:pos="5437"/>
        </w:tabs>
        <w:spacing w:before="0" w:after="0"/>
        <w:jc w:val="center"/>
        <w:rPr>
          <w:rFonts w:ascii="Verdana" w:hAnsi="Verdana"/>
          <w:sz w:val="36"/>
          <w:szCs w:val="36"/>
        </w:rPr>
      </w:pPr>
      <w:r>
        <w:rPr>
          <w:rFonts w:ascii="Verdana" w:hAnsi="Verdana"/>
          <w:sz w:val="36"/>
          <w:szCs w:val="36"/>
        </w:rPr>
        <w:t>Acciona y Banco Santander empresas mejor posicionadas en Gobierno Corporativo</w:t>
      </w:r>
    </w:p>
    <w:p w14:paraId="4C46BC03" w14:textId="77777777" w:rsidR="008F6D07" w:rsidRDefault="008F6D07" w:rsidP="008F6D07">
      <w:pPr>
        <w:tabs>
          <w:tab w:val="left" w:pos="5437"/>
        </w:tabs>
        <w:spacing w:before="0" w:after="0"/>
        <w:jc w:val="center"/>
        <w:rPr>
          <w:rFonts w:ascii="Verdana" w:hAnsi="Verdana"/>
          <w:sz w:val="22"/>
          <w:szCs w:val="22"/>
        </w:rPr>
      </w:pPr>
    </w:p>
    <w:p w14:paraId="50A79196" w14:textId="77777777" w:rsidR="008F6D07" w:rsidRPr="001F542D" w:rsidRDefault="008F6D07" w:rsidP="008F6D07">
      <w:pPr>
        <w:tabs>
          <w:tab w:val="left" w:pos="3420"/>
        </w:tabs>
        <w:spacing w:before="0" w:after="0"/>
        <w:jc w:val="center"/>
        <w:rPr>
          <w:rFonts w:ascii="Verdana" w:hAnsi="Verdana"/>
          <w:sz w:val="30"/>
          <w:szCs w:val="30"/>
        </w:rPr>
      </w:pPr>
      <w:r w:rsidRPr="001F542D">
        <w:rPr>
          <w:rFonts w:ascii="Verdana" w:hAnsi="Verdana"/>
          <w:sz w:val="30"/>
          <w:szCs w:val="30"/>
        </w:rPr>
        <w:t xml:space="preserve">Ninguna de las empresas del </w:t>
      </w:r>
      <w:r>
        <w:rPr>
          <w:rFonts w:ascii="Verdana" w:hAnsi="Verdana"/>
          <w:sz w:val="30"/>
          <w:szCs w:val="30"/>
        </w:rPr>
        <w:t>IBEX</w:t>
      </w:r>
      <w:r w:rsidRPr="001F542D">
        <w:rPr>
          <w:rFonts w:ascii="Verdana" w:hAnsi="Verdana"/>
          <w:sz w:val="30"/>
          <w:szCs w:val="30"/>
        </w:rPr>
        <w:t xml:space="preserve"> 35 aprueba este capítulo</w:t>
      </w:r>
      <w:r>
        <w:rPr>
          <w:rFonts w:ascii="Verdana" w:hAnsi="Verdana"/>
          <w:sz w:val="30"/>
          <w:szCs w:val="30"/>
        </w:rPr>
        <w:t xml:space="preserve"> de acuerdo con los contenidos analizados por el estudio</w:t>
      </w:r>
    </w:p>
    <w:p w14:paraId="478900CE" w14:textId="77777777" w:rsidR="008F6D07" w:rsidRPr="001F542D" w:rsidRDefault="008F6D07" w:rsidP="008F6D07">
      <w:pPr>
        <w:tabs>
          <w:tab w:val="left" w:pos="3420"/>
        </w:tabs>
        <w:spacing w:before="0" w:after="0"/>
        <w:jc w:val="center"/>
        <w:rPr>
          <w:rFonts w:ascii="Verdana" w:hAnsi="Verdana"/>
          <w:sz w:val="28"/>
          <w:szCs w:val="28"/>
        </w:rPr>
      </w:pPr>
    </w:p>
    <w:p w14:paraId="6DF0CC74" w14:textId="77777777" w:rsidR="008F6D07" w:rsidRDefault="008F6D07" w:rsidP="008F6D07">
      <w:pPr>
        <w:pStyle w:val="Prrafodelista"/>
        <w:numPr>
          <w:ilvl w:val="0"/>
          <w:numId w:val="4"/>
        </w:numPr>
        <w:tabs>
          <w:tab w:val="left" w:pos="3420"/>
        </w:tabs>
        <w:spacing w:before="0" w:after="0"/>
        <w:rPr>
          <w:rFonts w:ascii="Verdana" w:hAnsi="Verdana"/>
          <w:sz w:val="28"/>
          <w:szCs w:val="28"/>
        </w:rPr>
      </w:pPr>
      <w:r w:rsidRPr="006C06D3">
        <w:rPr>
          <w:rFonts w:ascii="Verdana" w:hAnsi="Verdana"/>
          <w:sz w:val="28"/>
          <w:szCs w:val="28"/>
        </w:rPr>
        <w:t>Inditex en tercera posición</w:t>
      </w:r>
    </w:p>
    <w:p w14:paraId="49E07461" w14:textId="77777777" w:rsidR="008F6D07" w:rsidRPr="006C06D3" w:rsidRDefault="008F6D07" w:rsidP="008F6D07">
      <w:pPr>
        <w:pStyle w:val="Prrafodelista"/>
        <w:numPr>
          <w:ilvl w:val="0"/>
          <w:numId w:val="4"/>
        </w:numPr>
        <w:tabs>
          <w:tab w:val="left" w:pos="3420"/>
        </w:tabs>
        <w:spacing w:before="0" w:after="0"/>
        <w:rPr>
          <w:rFonts w:ascii="Verdana" w:hAnsi="Verdana"/>
          <w:sz w:val="28"/>
          <w:szCs w:val="28"/>
        </w:rPr>
      </w:pPr>
      <w:r w:rsidRPr="006C06D3">
        <w:rPr>
          <w:rFonts w:ascii="Verdana" w:hAnsi="Verdana"/>
          <w:sz w:val="28"/>
          <w:szCs w:val="28"/>
        </w:rPr>
        <w:t xml:space="preserve">Cierran la tabla Inmobiliaria Colonial y </w:t>
      </w:r>
      <w:proofErr w:type="spellStart"/>
      <w:r w:rsidRPr="006C06D3">
        <w:rPr>
          <w:rFonts w:ascii="Verdana" w:hAnsi="Verdana"/>
          <w:sz w:val="28"/>
          <w:szCs w:val="28"/>
        </w:rPr>
        <w:t>Arcelor</w:t>
      </w:r>
      <w:r>
        <w:rPr>
          <w:rFonts w:ascii="Verdana" w:hAnsi="Verdana"/>
          <w:sz w:val="28"/>
          <w:szCs w:val="28"/>
        </w:rPr>
        <w:t>M</w:t>
      </w:r>
      <w:r w:rsidRPr="006C06D3">
        <w:rPr>
          <w:rFonts w:ascii="Verdana" w:hAnsi="Verdana"/>
          <w:sz w:val="28"/>
          <w:szCs w:val="28"/>
        </w:rPr>
        <w:t>ittal</w:t>
      </w:r>
      <w:proofErr w:type="spellEnd"/>
    </w:p>
    <w:p w14:paraId="42DD78FE" w14:textId="77777777" w:rsidR="008F6D07" w:rsidRPr="00EC0F39" w:rsidRDefault="008F6D07" w:rsidP="008F6D07">
      <w:pPr>
        <w:tabs>
          <w:tab w:val="left" w:pos="3420"/>
        </w:tabs>
        <w:spacing w:before="0" w:after="0" w:line="360" w:lineRule="auto"/>
        <w:rPr>
          <w:rFonts w:ascii="Verdana" w:hAnsi="Verdana"/>
          <w:sz w:val="24"/>
          <w:szCs w:val="24"/>
        </w:rPr>
      </w:pPr>
    </w:p>
    <w:p w14:paraId="45777440" w14:textId="77777777" w:rsidR="008F6D07" w:rsidRPr="00F90B62" w:rsidRDefault="008F6D07" w:rsidP="008F6D07">
      <w:pPr>
        <w:pStyle w:val="CuerpoB"/>
        <w:widowControl w:val="0"/>
        <w:jc w:val="both"/>
        <w:rPr>
          <w:rFonts w:ascii="Verdana" w:hAnsi="Verdana"/>
          <w:lang w:val="es-ES"/>
        </w:rPr>
      </w:pPr>
      <w:r w:rsidRPr="00F90B62">
        <w:rPr>
          <w:rFonts w:ascii="Verdana" w:hAnsi="Verdana"/>
          <w:lang w:val="es-ES"/>
        </w:rPr>
        <w:t xml:space="preserve">MADRID - 23 Marzo 2021: El Observatorio de Responsabilidad Social Corporativa presentó este martes el capítulo de </w:t>
      </w:r>
      <w:r w:rsidRPr="00F90B62">
        <w:rPr>
          <w:rFonts w:ascii="Verdana" w:hAnsi="Verdana"/>
          <w:b/>
          <w:lang w:val="es-ES"/>
        </w:rPr>
        <w:t>Gobierno Corporativo</w:t>
      </w:r>
      <w:r w:rsidRPr="00F90B62">
        <w:rPr>
          <w:rFonts w:ascii="Verdana" w:hAnsi="Verdana"/>
          <w:lang w:val="es-ES"/>
        </w:rPr>
        <w:t xml:space="preserve"> de su informe anual sobre </w:t>
      </w:r>
      <w:r w:rsidRPr="00F90B62">
        <w:rPr>
          <w:rFonts w:ascii="Verdana" w:hAnsi="Verdana"/>
          <w:b/>
          <w:lang w:val="es-ES"/>
        </w:rPr>
        <w:t>RSC en las empresas del IBEX 35</w:t>
      </w:r>
      <w:r w:rsidRPr="00F90B62">
        <w:rPr>
          <w:rFonts w:ascii="Verdana" w:hAnsi="Verdana"/>
          <w:lang w:val="es-ES"/>
        </w:rPr>
        <w:t xml:space="preserve"> referente a 2019.</w:t>
      </w:r>
    </w:p>
    <w:p w14:paraId="12B39C23" w14:textId="77777777" w:rsidR="008F6D07" w:rsidRPr="00F90B62" w:rsidRDefault="008F6D07" w:rsidP="008F6D07">
      <w:pPr>
        <w:pStyle w:val="CuerpoB"/>
        <w:widowControl w:val="0"/>
        <w:jc w:val="both"/>
        <w:rPr>
          <w:rFonts w:ascii="Verdana" w:hAnsi="Verdana"/>
          <w:lang w:val="es-ES"/>
        </w:rPr>
      </w:pPr>
    </w:p>
    <w:p w14:paraId="0F7998E0" w14:textId="77777777" w:rsidR="008F6D07" w:rsidRPr="00F90B62" w:rsidRDefault="008F6D07" w:rsidP="008F6D07">
      <w:pPr>
        <w:spacing w:before="0" w:after="0" w:line="240" w:lineRule="auto"/>
        <w:jc w:val="both"/>
        <w:rPr>
          <w:rFonts w:ascii="Verdana" w:hAnsi="Verdana"/>
          <w:sz w:val="24"/>
          <w:szCs w:val="24"/>
        </w:rPr>
      </w:pPr>
      <w:r w:rsidRPr="00F90B62">
        <w:rPr>
          <w:rFonts w:ascii="Verdana" w:hAnsi="Verdana"/>
          <w:sz w:val="24"/>
          <w:szCs w:val="24"/>
        </w:rPr>
        <w:t xml:space="preserve">La puntuación media de las empresas en Buen Gobierno es de 34,94 sobre 100, en base a 78 </w:t>
      </w:r>
      <w:r>
        <w:rPr>
          <w:rFonts w:ascii="Verdana" w:hAnsi="Verdana"/>
          <w:sz w:val="24"/>
          <w:szCs w:val="24"/>
        </w:rPr>
        <w:t>indicadores</w:t>
      </w:r>
      <w:r w:rsidRPr="00F90B62">
        <w:rPr>
          <w:rFonts w:ascii="Verdana" w:hAnsi="Verdana"/>
          <w:sz w:val="24"/>
          <w:szCs w:val="24"/>
        </w:rPr>
        <w:t xml:space="preserve"> que se dividen en cinco dimensiones: Independencia de los consejeros (36,30 puntos), Conflictos de Interés (43,81), Liderazgo, estrategia y sostenibilidad (40,62), Canal de denuncias y, por último, Lobby e Incidencia (18,29).</w:t>
      </w:r>
    </w:p>
    <w:p w14:paraId="46EA78A8" w14:textId="77777777" w:rsidR="008F6D07" w:rsidRPr="00F90B62" w:rsidRDefault="008F6D07" w:rsidP="008F6D07">
      <w:pPr>
        <w:spacing w:before="0" w:after="0" w:line="240" w:lineRule="auto"/>
        <w:jc w:val="both"/>
        <w:rPr>
          <w:rFonts w:ascii="Verdana" w:hAnsi="Verdana"/>
          <w:sz w:val="24"/>
          <w:szCs w:val="24"/>
        </w:rPr>
      </w:pPr>
    </w:p>
    <w:p w14:paraId="2C23901C" w14:textId="49CA2536" w:rsidR="008F6D07" w:rsidRPr="00F90B62" w:rsidRDefault="008F6D07" w:rsidP="008F6D07">
      <w:pPr>
        <w:spacing w:before="0" w:after="0" w:line="240" w:lineRule="auto"/>
        <w:jc w:val="both"/>
        <w:rPr>
          <w:rFonts w:ascii="Verdana" w:hAnsi="Verdana"/>
          <w:bCs/>
          <w:sz w:val="24"/>
          <w:szCs w:val="24"/>
        </w:rPr>
      </w:pPr>
      <w:r w:rsidRPr="00F90B62">
        <w:rPr>
          <w:rFonts w:ascii="Verdana" w:hAnsi="Verdana"/>
          <w:sz w:val="24"/>
          <w:szCs w:val="24"/>
        </w:rPr>
        <w:t>R</w:t>
      </w:r>
      <w:r w:rsidRPr="00F90B62">
        <w:rPr>
          <w:rFonts w:ascii="Verdana" w:hAnsi="Verdana"/>
          <w:bCs/>
          <w:sz w:val="24"/>
          <w:szCs w:val="24"/>
        </w:rPr>
        <w:t xml:space="preserve">esulta significativo que, </w:t>
      </w:r>
      <w:r w:rsidRPr="00F90B62">
        <w:rPr>
          <w:rFonts w:ascii="Verdana" w:hAnsi="Verdana"/>
          <w:b/>
          <w:bCs/>
          <w:sz w:val="24"/>
          <w:szCs w:val="24"/>
        </w:rPr>
        <w:t xml:space="preserve">de las 35 empresas analizadas por el </w:t>
      </w:r>
      <w:hyperlink r:id="rId8" w:history="1">
        <w:r w:rsidRPr="00E964DF">
          <w:rPr>
            <w:rStyle w:val="Hipervnculo"/>
            <w:rFonts w:ascii="Verdana" w:hAnsi="Verdana"/>
            <w:b/>
            <w:bCs/>
            <w:sz w:val="24"/>
            <w:szCs w:val="24"/>
          </w:rPr>
          <w:t>Observatorio de RSC</w:t>
        </w:r>
      </w:hyperlink>
      <w:r w:rsidRPr="00F90B62">
        <w:rPr>
          <w:rFonts w:ascii="Verdana" w:hAnsi="Verdana"/>
          <w:b/>
          <w:bCs/>
          <w:sz w:val="24"/>
          <w:szCs w:val="24"/>
        </w:rPr>
        <w:t>, ninguna de ellas aprueba el capítulo de Gobierno Corporativo</w:t>
      </w:r>
      <w:r w:rsidRPr="00F90B62">
        <w:rPr>
          <w:rFonts w:ascii="Verdana" w:hAnsi="Verdana"/>
          <w:bCs/>
          <w:sz w:val="24"/>
          <w:szCs w:val="24"/>
        </w:rPr>
        <w:t>.</w:t>
      </w:r>
    </w:p>
    <w:p w14:paraId="6B5C5C29" w14:textId="77777777" w:rsidR="008F6D07" w:rsidRPr="00F90B62" w:rsidRDefault="008F6D07" w:rsidP="008F6D07">
      <w:pPr>
        <w:spacing w:before="0" w:after="0" w:line="240" w:lineRule="auto"/>
        <w:jc w:val="both"/>
        <w:rPr>
          <w:rFonts w:ascii="Verdana" w:hAnsi="Verdana"/>
          <w:bCs/>
          <w:sz w:val="24"/>
          <w:szCs w:val="24"/>
        </w:rPr>
      </w:pPr>
      <w:r w:rsidRPr="00F90B62">
        <w:rPr>
          <w:rFonts w:ascii="Verdana" w:hAnsi="Verdana"/>
          <w:bCs/>
          <w:sz w:val="24"/>
          <w:szCs w:val="24"/>
        </w:rPr>
        <w:t xml:space="preserve">Sobre la formación y perfil de los consejeros, solo 15 empresas informan sobre la formación recibida por los consejeros independientes y ninguna de ellas menciona formación específica en temas sociales o medioambientales, mientras que resulta anecdótica la presencia de consejeros independientes procedentes de ámbitos ajenos al mundo de la empresa y con conocimientos y experiencia en integridad y RSC. Situación que se da únicamente en cuatro empresas: Acciona, Banco Santander, </w:t>
      </w:r>
      <w:proofErr w:type="spellStart"/>
      <w:r w:rsidRPr="00F90B62">
        <w:rPr>
          <w:rFonts w:ascii="Verdana" w:hAnsi="Verdana"/>
          <w:bCs/>
          <w:sz w:val="24"/>
          <w:szCs w:val="24"/>
        </w:rPr>
        <w:t>Ence</w:t>
      </w:r>
      <w:proofErr w:type="spellEnd"/>
      <w:r w:rsidRPr="00F90B62">
        <w:rPr>
          <w:rFonts w:ascii="Verdana" w:hAnsi="Verdana"/>
          <w:bCs/>
          <w:sz w:val="24"/>
          <w:szCs w:val="24"/>
        </w:rPr>
        <w:t xml:space="preserve"> e Iberdrola.</w:t>
      </w:r>
    </w:p>
    <w:p w14:paraId="51487081" w14:textId="77777777" w:rsidR="008F6D07" w:rsidRPr="00F90B62" w:rsidRDefault="008F6D07" w:rsidP="008F6D07">
      <w:pPr>
        <w:spacing w:before="0" w:after="0" w:line="240" w:lineRule="auto"/>
        <w:jc w:val="both"/>
        <w:rPr>
          <w:rFonts w:ascii="Verdana" w:hAnsi="Verdana"/>
          <w:bCs/>
          <w:sz w:val="24"/>
          <w:szCs w:val="24"/>
        </w:rPr>
      </w:pPr>
    </w:p>
    <w:p w14:paraId="6310D602" w14:textId="77777777" w:rsidR="008F6D07" w:rsidRPr="00F90B62" w:rsidRDefault="008F6D07" w:rsidP="008F6D07">
      <w:pPr>
        <w:pStyle w:val="CuerpoB"/>
        <w:widowControl w:val="0"/>
        <w:jc w:val="both"/>
        <w:rPr>
          <w:rFonts w:ascii="Verdana" w:eastAsiaTheme="minorEastAsia" w:hAnsi="Verdana" w:cstheme="minorBidi"/>
          <w:bCs/>
          <w:color w:val="auto"/>
          <w:bdr w:val="none" w:sz="0" w:space="0" w:color="auto"/>
          <w:lang w:val="es-ES" w:eastAsia="en-US"/>
        </w:rPr>
      </w:pPr>
      <w:r w:rsidRPr="00F90B62">
        <w:rPr>
          <w:rFonts w:ascii="Verdana" w:eastAsiaTheme="minorEastAsia" w:hAnsi="Verdana" w:cstheme="minorBidi"/>
          <w:bCs/>
          <w:color w:val="auto"/>
          <w:bdr w:val="none" w:sz="0" w:space="0" w:color="auto"/>
          <w:lang w:val="es-ES" w:eastAsia="en-US"/>
        </w:rPr>
        <w:t xml:space="preserve">“Hay una tendencia creciente sobre una mayor regulación de la responsabilidad de </w:t>
      </w:r>
      <w:r>
        <w:rPr>
          <w:rFonts w:ascii="Verdana" w:eastAsiaTheme="minorEastAsia" w:hAnsi="Verdana" w:cstheme="minorBidi"/>
          <w:bCs/>
          <w:color w:val="auto"/>
          <w:bdr w:val="none" w:sz="0" w:space="0" w:color="auto"/>
          <w:lang w:val="es-ES" w:eastAsia="en-US"/>
        </w:rPr>
        <w:t xml:space="preserve">los </w:t>
      </w:r>
      <w:r w:rsidRPr="00F90B62">
        <w:rPr>
          <w:rFonts w:ascii="Verdana" w:eastAsiaTheme="minorEastAsia" w:hAnsi="Verdana" w:cstheme="minorBidi"/>
          <w:bCs/>
          <w:color w:val="auto"/>
          <w:bdr w:val="none" w:sz="0" w:space="0" w:color="auto"/>
          <w:lang w:val="es-ES" w:eastAsia="en-US"/>
        </w:rPr>
        <w:t xml:space="preserve">consejeros en términos sociales y medioambientales, así como una mayor voluntad por parte de fondos de pensiones y gestores de activos globales a votar en contra de </w:t>
      </w:r>
      <w:r w:rsidRPr="00C03207">
        <w:rPr>
          <w:rFonts w:ascii="Verdana" w:eastAsiaTheme="minorEastAsia" w:hAnsi="Verdana" w:cstheme="minorBidi"/>
          <w:bCs/>
          <w:color w:val="auto"/>
          <w:bdr w:val="none" w:sz="0" w:space="0" w:color="auto"/>
          <w:lang w:val="es-ES" w:eastAsia="en-US"/>
        </w:rPr>
        <w:t>consejero</w:t>
      </w:r>
      <w:r>
        <w:rPr>
          <w:rFonts w:ascii="Verdana" w:eastAsiaTheme="minorEastAsia" w:hAnsi="Verdana" w:cstheme="minorBidi"/>
          <w:bCs/>
          <w:color w:val="auto"/>
          <w:bdr w:val="none" w:sz="0" w:space="0" w:color="auto"/>
          <w:lang w:val="es-ES" w:eastAsia="en-US"/>
        </w:rPr>
        <w:t>s</w:t>
      </w:r>
      <w:r w:rsidRPr="00C03207">
        <w:rPr>
          <w:rFonts w:ascii="Verdana" w:eastAsiaTheme="minorEastAsia" w:hAnsi="Verdana" w:cstheme="minorBidi"/>
          <w:bCs/>
          <w:color w:val="auto"/>
          <w:bdr w:val="none" w:sz="0" w:space="0" w:color="auto"/>
          <w:lang w:val="es-ES" w:eastAsia="en-US"/>
        </w:rPr>
        <w:t xml:space="preserve"> </w:t>
      </w:r>
      <w:r w:rsidRPr="00F90B62">
        <w:rPr>
          <w:rFonts w:ascii="Verdana" w:eastAsiaTheme="minorEastAsia" w:hAnsi="Verdana" w:cstheme="minorBidi"/>
          <w:bCs/>
          <w:color w:val="auto"/>
          <w:bdr w:val="none" w:sz="0" w:space="0" w:color="auto"/>
          <w:lang w:val="es-ES" w:eastAsia="en-US"/>
        </w:rPr>
        <w:t xml:space="preserve">cuando hay fallas en asuntos sociales y medioambientales por parte de las empresas”, indica desde Canadá </w:t>
      </w:r>
      <w:proofErr w:type="spellStart"/>
      <w:r w:rsidRPr="00F90B62">
        <w:rPr>
          <w:rFonts w:ascii="Verdana" w:eastAsiaTheme="minorEastAsia" w:hAnsi="Verdana" w:cstheme="minorBidi"/>
          <w:bCs/>
          <w:color w:val="auto"/>
          <w:bdr w:val="none" w:sz="0" w:space="0" w:color="auto"/>
          <w:lang w:val="es-ES" w:eastAsia="en-US"/>
        </w:rPr>
        <w:t>Hugues</w:t>
      </w:r>
      <w:proofErr w:type="spellEnd"/>
      <w:r w:rsidRPr="00F90B62">
        <w:rPr>
          <w:rFonts w:ascii="Verdana" w:eastAsiaTheme="minorEastAsia" w:hAnsi="Verdana" w:cstheme="minorBidi"/>
          <w:bCs/>
          <w:color w:val="auto"/>
          <w:bdr w:val="none" w:sz="0" w:space="0" w:color="auto"/>
          <w:lang w:val="es-ES" w:eastAsia="en-US"/>
        </w:rPr>
        <w:t xml:space="preserve"> </w:t>
      </w:r>
      <w:proofErr w:type="spellStart"/>
      <w:r w:rsidRPr="00F90B62">
        <w:rPr>
          <w:rFonts w:ascii="Verdana" w:eastAsiaTheme="minorEastAsia" w:hAnsi="Verdana" w:cstheme="minorBidi"/>
          <w:bCs/>
          <w:color w:val="auto"/>
          <w:bdr w:val="none" w:sz="0" w:space="0" w:color="auto"/>
          <w:lang w:val="es-ES" w:eastAsia="en-US"/>
        </w:rPr>
        <w:t>Létourneau</w:t>
      </w:r>
      <w:proofErr w:type="spellEnd"/>
      <w:r w:rsidRPr="00F90B62">
        <w:rPr>
          <w:rFonts w:ascii="Verdana" w:eastAsiaTheme="minorEastAsia" w:hAnsi="Verdana" w:cstheme="minorBidi"/>
          <w:bCs/>
          <w:color w:val="auto"/>
          <w:bdr w:val="none" w:sz="0" w:space="0" w:color="auto"/>
          <w:lang w:val="es-ES" w:eastAsia="en-US"/>
        </w:rPr>
        <w:t>, Manager del Comité sobre el capital de trabajadores (CWC) y Director de Liderazgo de Inversión Responsable, SHARE</w:t>
      </w:r>
    </w:p>
    <w:p w14:paraId="17EF0011" w14:textId="77777777" w:rsidR="008F6D07" w:rsidRPr="00F90B62" w:rsidRDefault="008F6D07" w:rsidP="008F6D07">
      <w:pPr>
        <w:spacing w:before="0" w:after="0" w:line="240" w:lineRule="auto"/>
        <w:jc w:val="both"/>
        <w:rPr>
          <w:rFonts w:ascii="Verdana" w:hAnsi="Verdana"/>
          <w:bCs/>
          <w:sz w:val="24"/>
          <w:szCs w:val="24"/>
        </w:rPr>
      </w:pPr>
    </w:p>
    <w:p w14:paraId="46E250E3" w14:textId="77777777" w:rsidR="008F6D07" w:rsidRPr="00F90B62" w:rsidRDefault="008F6D07" w:rsidP="008F6D07">
      <w:pPr>
        <w:spacing w:before="0" w:after="0" w:line="240" w:lineRule="auto"/>
        <w:jc w:val="both"/>
        <w:rPr>
          <w:rFonts w:ascii="Verdana" w:hAnsi="Verdana"/>
          <w:bCs/>
          <w:sz w:val="24"/>
          <w:szCs w:val="24"/>
        </w:rPr>
      </w:pPr>
      <w:r w:rsidRPr="00F90B62">
        <w:rPr>
          <w:rFonts w:ascii="Verdana" w:hAnsi="Verdana"/>
          <w:bCs/>
          <w:sz w:val="24"/>
          <w:szCs w:val="24"/>
        </w:rPr>
        <w:t>Apenas el 20% de las empresas informa sobre la actividad de lobby y ninguna de las 35 analizadas cuenta con un abordaje específico de la cuestión de las puertas giratorias.</w:t>
      </w:r>
    </w:p>
    <w:p w14:paraId="7345DD98" w14:textId="77777777" w:rsidR="008F6D07" w:rsidRPr="00F90B62" w:rsidRDefault="008F6D07" w:rsidP="008F6D07">
      <w:pPr>
        <w:spacing w:before="0" w:after="0" w:line="240" w:lineRule="auto"/>
        <w:jc w:val="both"/>
        <w:rPr>
          <w:rFonts w:ascii="Verdana" w:hAnsi="Verdana"/>
          <w:bCs/>
          <w:sz w:val="24"/>
          <w:szCs w:val="24"/>
        </w:rPr>
      </w:pPr>
    </w:p>
    <w:p w14:paraId="5A52F4D9" w14:textId="77777777" w:rsidR="008F6D07" w:rsidRPr="00F90B62" w:rsidRDefault="008F6D07" w:rsidP="008F6D07">
      <w:pPr>
        <w:spacing w:before="0" w:after="0" w:line="240" w:lineRule="auto"/>
        <w:jc w:val="both"/>
        <w:rPr>
          <w:rFonts w:ascii="Verdana" w:hAnsi="Verdana"/>
          <w:sz w:val="24"/>
          <w:szCs w:val="24"/>
        </w:rPr>
      </w:pPr>
      <w:r w:rsidRPr="00F90B62">
        <w:rPr>
          <w:rFonts w:ascii="Verdana" w:hAnsi="Verdana"/>
          <w:sz w:val="24"/>
          <w:szCs w:val="24"/>
        </w:rPr>
        <w:lastRenderedPageBreak/>
        <w:t>Del informe se desprende además que 16 empresas no alcanzan el 30% de mujeres en el Consejo</w:t>
      </w:r>
      <w:r>
        <w:rPr>
          <w:rFonts w:ascii="Verdana" w:hAnsi="Verdana"/>
          <w:sz w:val="24"/>
          <w:szCs w:val="24"/>
        </w:rPr>
        <w:t>,</w:t>
      </w:r>
      <w:r w:rsidRPr="00F90B62">
        <w:rPr>
          <w:rFonts w:ascii="Verdana" w:hAnsi="Verdana"/>
          <w:sz w:val="24"/>
          <w:szCs w:val="24"/>
        </w:rPr>
        <w:t xml:space="preserve"> ni aportan datos significativos sobre los mecanismos establecidos para lograrlo</w:t>
      </w:r>
      <w:r>
        <w:rPr>
          <w:rFonts w:ascii="Verdana" w:hAnsi="Verdana"/>
          <w:sz w:val="24"/>
          <w:szCs w:val="24"/>
        </w:rPr>
        <w:t xml:space="preserve"> </w:t>
      </w:r>
      <w:r w:rsidRPr="00F90B62">
        <w:rPr>
          <w:rFonts w:ascii="Verdana" w:hAnsi="Verdana"/>
          <w:sz w:val="24"/>
          <w:szCs w:val="24"/>
        </w:rPr>
        <w:t xml:space="preserve">más allá de enfatizar la ausencia de sesgos en los </w:t>
      </w:r>
    </w:p>
    <w:p w14:paraId="3B880093" w14:textId="77777777" w:rsidR="008F6D07" w:rsidRPr="00F90B62" w:rsidRDefault="008F6D07" w:rsidP="008F6D07">
      <w:pPr>
        <w:spacing w:before="0" w:after="0" w:line="240" w:lineRule="auto"/>
        <w:jc w:val="both"/>
        <w:rPr>
          <w:rFonts w:ascii="Verdana" w:hAnsi="Verdana"/>
          <w:sz w:val="24"/>
          <w:szCs w:val="24"/>
        </w:rPr>
      </w:pPr>
      <w:r w:rsidRPr="00F90B62">
        <w:rPr>
          <w:rFonts w:ascii="Verdana" w:hAnsi="Verdana"/>
          <w:sz w:val="24"/>
          <w:szCs w:val="24"/>
        </w:rPr>
        <w:t xml:space="preserve">procesos de selección o expresar un compromiso genérico con la igualdad de oportunidades. </w:t>
      </w:r>
    </w:p>
    <w:p w14:paraId="6B8AD5C6" w14:textId="77777777" w:rsidR="008F6D07" w:rsidRPr="00F90B62" w:rsidRDefault="008F6D07" w:rsidP="008F6D07">
      <w:pPr>
        <w:spacing w:before="0" w:after="0" w:line="240" w:lineRule="auto"/>
        <w:jc w:val="both"/>
        <w:rPr>
          <w:rFonts w:ascii="Verdana" w:hAnsi="Verdana"/>
          <w:sz w:val="24"/>
          <w:szCs w:val="24"/>
        </w:rPr>
      </w:pPr>
    </w:p>
    <w:p w14:paraId="48380CFB" w14:textId="77777777" w:rsidR="008F6D07" w:rsidRPr="00F90B62" w:rsidRDefault="008F6D07" w:rsidP="008F6D07">
      <w:pPr>
        <w:spacing w:before="0" w:after="0" w:line="240" w:lineRule="auto"/>
        <w:jc w:val="both"/>
        <w:rPr>
          <w:rFonts w:ascii="Verdana" w:hAnsi="Verdana"/>
          <w:sz w:val="24"/>
          <w:szCs w:val="24"/>
        </w:rPr>
      </w:pPr>
      <w:r w:rsidRPr="00F90B62">
        <w:rPr>
          <w:rFonts w:ascii="Verdana" w:hAnsi="Verdana"/>
          <w:sz w:val="24"/>
          <w:szCs w:val="24"/>
        </w:rPr>
        <w:t>Solamente 3 empresas, Iberdrola, Red Eléctrica Corporación y Banco Santander alcanzan el 40% de representación femenina en sus consejos de administración.</w:t>
      </w:r>
    </w:p>
    <w:p w14:paraId="2956E35C" w14:textId="77777777" w:rsidR="008F6D07" w:rsidRPr="00F90B62" w:rsidRDefault="008F6D07" w:rsidP="008F6D07">
      <w:pPr>
        <w:spacing w:before="0" w:after="0" w:line="240" w:lineRule="auto"/>
        <w:jc w:val="both"/>
        <w:rPr>
          <w:rFonts w:ascii="Verdana" w:hAnsi="Verdana"/>
          <w:bCs/>
          <w:sz w:val="24"/>
          <w:szCs w:val="24"/>
        </w:rPr>
      </w:pPr>
    </w:p>
    <w:p w14:paraId="055D02AA" w14:textId="77777777" w:rsidR="008F6D07" w:rsidRPr="00F90B62" w:rsidRDefault="008F6D07" w:rsidP="008F6D07">
      <w:pPr>
        <w:spacing w:before="0" w:after="0" w:line="240" w:lineRule="auto"/>
        <w:jc w:val="both"/>
        <w:rPr>
          <w:rFonts w:ascii="Verdana" w:hAnsi="Verdana"/>
          <w:bCs/>
          <w:sz w:val="24"/>
          <w:szCs w:val="24"/>
        </w:rPr>
      </w:pPr>
      <w:r w:rsidRPr="00F90B62">
        <w:rPr>
          <w:rFonts w:ascii="Verdana" w:hAnsi="Verdana"/>
          <w:bCs/>
          <w:sz w:val="24"/>
          <w:szCs w:val="24"/>
        </w:rPr>
        <w:t xml:space="preserve">La evolución en los últimos tres años es, sin embargo, positiva, pasando de una media de 29,89 en 2017 a 34,96 en 2019, con una puntuación de 33,76 en 2018. “Las empresas que mejor han evolucionado son </w:t>
      </w:r>
      <w:r>
        <w:rPr>
          <w:rFonts w:ascii="Verdana" w:hAnsi="Verdana"/>
          <w:bCs/>
          <w:sz w:val="24"/>
          <w:szCs w:val="24"/>
        </w:rPr>
        <w:t xml:space="preserve">Banco </w:t>
      </w:r>
      <w:r w:rsidRPr="00F90B62">
        <w:rPr>
          <w:rFonts w:ascii="Verdana" w:hAnsi="Verdana"/>
          <w:bCs/>
          <w:sz w:val="24"/>
          <w:szCs w:val="24"/>
        </w:rPr>
        <w:t xml:space="preserve">Santander, Inditex e IAG”, detalla </w:t>
      </w:r>
      <w:proofErr w:type="spellStart"/>
      <w:r w:rsidRPr="00F90B62">
        <w:rPr>
          <w:rFonts w:ascii="Verdana" w:hAnsi="Verdana"/>
          <w:bCs/>
          <w:sz w:val="24"/>
          <w:szCs w:val="24"/>
        </w:rPr>
        <w:t>Orencio</w:t>
      </w:r>
      <w:proofErr w:type="spellEnd"/>
      <w:r w:rsidRPr="00F90B62">
        <w:rPr>
          <w:rFonts w:ascii="Verdana" w:hAnsi="Verdana"/>
          <w:bCs/>
          <w:sz w:val="24"/>
          <w:szCs w:val="24"/>
        </w:rPr>
        <w:t xml:space="preserve"> Vázquez, Coordinador del Observatorio de RSC. Acciona, Endesa e Iberdrola se mantienen en la parte alta de la tabla mientras que la parte baja de la clasificación no presenta grandes avances salvo por el caso de Meliá</w:t>
      </w:r>
      <w:r>
        <w:rPr>
          <w:rFonts w:ascii="Verdana" w:hAnsi="Verdana"/>
          <w:bCs/>
          <w:sz w:val="24"/>
          <w:szCs w:val="24"/>
        </w:rPr>
        <w:t xml:space="preserve"> </w:t>
      </w:r>
      <w:proofErr w:type="spellStart"/>
      <w:r>
        <w:rPr>
          <w:rFonts w:ascii="Verdana" w:hAnsi="Verdana"/>
          <w:bCs/>
          <w:sz w:val="24"/>
          <w:szCs w:val="24"/>
        </w:rPr>
        <w:t>Hotels</w:t>
      </w:r>
      <w:proofErr w:type="spellEnd"/>
      <w:r w:rsidRPr="00F90B62">
        <w:rPr>
          <w:rFonts w:ascii="Verdana" w:hAnsi="Verdana"/>
          <w:bCs/>
          <w:sz w:val="24"/>
          <w:szCs w:val="24"/>
        </w:rPr>
        <w:t>, que pasa de 22 puntos en 2017 (puesto 30) a 35,19 puntos (puesto 19), añade Vázquez.</w:t>
      </w:r>
    </w:p>
    <w:p w14:paraId="5C3BD6BF" w14:textId="77777777" w:rsidR="008F6D07" w:rsidRPr="00F90B62" w:rsidRDefault="008F6D07" w:rsidP="008F6D07">
      <w:pPr>
        <w:spacing w:before="0" w:after="0" w:line="240" w:lineRule="auto"/>
        <w:jc w:val="both"/>
        <w:rPr>
          <w:rFonts w:ascii="Verdana" w:hAnsi="Verdana"/>
          <w:bCs/>
          <w:sz w:val="24"/>
          <w:szCs w:val="24"/>
        </w:rPr>
      </w:pPr>
    </w:p>
    <w:p w14:paraId="7EAA56EB" w14:textId="3E52567E" w:rsidR="008F6D07" w:rsidRPr="000764E9" w:rsidRDefault="008F6D07" w:rsidP="008F6D07">
      <w:pPr>
        <w:pStyle w:val="CuerpoB"/>
        <w:widowControl w:val="0"/>
        <w:spacing w:after="240"/>
        <w:jc w:val="both"/>
        <w:rPr>
          <w:rFonts w:ascii="Verdana" w:hAnsi="Verdana"/>
          <w:color w:val="auto"/>
          <w:lang w:val="es-NI"/>
        </w:rPr>
      </w:pPr>
      <w:r w:rsidRPr="00F90B62">
        <w:rPr>
          <w:rFonts w:ascii="Verdana" w:eastAsiaTheme="minorEastAsia" w:hAnsi="Verdana" w:cstheme="minorBidi"/>
          <w:bCs/>
          <w:color w:val="auto"/>
          <w:bdr w:val="none" w:sz="0" w:space="0" w:color="auto"/>
          <w:lang w:val="es-ES" w:eastAsia="en-US"/>
        </w:rPr>
        <w:t>“</w:t>
      </w:r>
      <w:r w:rsidRPr="00F90B62">
        <w:rPr>
          <w:rFonts w:ascii="Verdana" w:hAnsi="Verdana"/>
          <w:lang w:val="es-NI"/>
        </w:rPr>
        <w:t>El informe demuestra que para responder a las nuevas expectativas, hay necesidad de mejorar la codificaci</w:t>
      </w:r>
      <w:r w:rsidR="004E5351">
        <w:rPr>
          <w:rFonts w:ascii="Verdana" w:hAnsi="Verdana"/>
          <w:lang w:val="es-NI"/>
        </w:rPr>
        <w:t>ó</w:t>
      </w:r>
      <w:bookmarkStart w:id="0" w:name="_GoBack"/>
      <w:bookmarkEnd w:id="0"/>
      <w:r w:rsidRPr="00F90B62">
        <w:rPr>
          <w:rFonts w:ascii="Verdana" w:hAnsi="Verdana"/>
          <w:lang w:val="es-NI"/>
        </w:rPr>
        <w:t xml:space="preserve">n de asuntos sociales y medioambientales en los mandatos de los Consejos de administración del IBEX 35”, concluye Hugues </w:t>
      </w:r>
      <w:proofErr w:type="spellStart"/>
      <w:r w:rsidRPr="00F90B62">
        <w:rPr>
          <w:rFonts w:ascii="Verdana" w:eastAsiaTheme="minorEastAsia" w:hAnsi="Verdana" w:cstheme="minorBidi"/>
          <w:bCs/>
          <w:color w:val="auto"/>
          <w:bdr w:val="none" w:sz="0" w:space="0" w:color="auto"/>
          <w:lang w:val="es-ES" w:eastAsia="en-US"/>
        </w:rPr>
        <w:t>Létourneau</w:t>
      </w:r>
      <w:proofErr w:type="spellEnd"/>
      <w:r w:rsidRPr="00F90B62">
        <w:rPr>
          <w:rFonts w:ascii="Verdana" w:eastAsiaTheme="minorEastAsia" w:hAnsi="Verdana" w:cstheme="minorBidi"/>
          <w:bCs/>
          <w:color w:val="auto"/>
          <w:bdr w:val="none" w:sz="0" w:space="0" w:color="auto"/>
          <w:lang w:val="es-ES" w:eastAsia="en-US"/>
        </w:rPr>
        <w:t xml:space="preserve">, para quien hay que </w:t>
      </w:r>
      <w:r w:rsidRPr="00F90B62">
        <w:rPr>
          <w:rFonts w:ascii="Verdana" w:hAnsi="Verdana"/>
          <w:lang w:val="es-NI"/>
        </w:rPr>
        <w:t xml:space="preserve">ampliar el panorama de experiencias de los consejeros fuera del mundo empresarial y financiero para ampliar la diversidad </w:t>
      </w:r>
      <w:r w:rsidRPr="000764E9">
        <w:rPr>
          <w:rFonts w:ascii="Verdana" w:hAnsi="Verdana"/>
          <w:color w:val="auto"/>
          <w:lang w:val="es-NI"/>
        </w:rPr>
        <w:t>en los consejos.</w:t>
      </w:r>
    </w:p>
    <w:p w14:paraId="67D56709" w14:textId="77777777" w:rsidR="008F6D07" w:rsidRPr="000764E9" w:rsidRDefault="008F6D07" w:rsidP="008F6D07">
      <w:pPr>
        <w:spacing w:before="0" w:after="0" w:line="240" w:lineRule="auto"/>
        <w:rPr>
          <w:rFonts w:ascii="Verdana" w:eastAsia="Times New Roman" w:hAnsi="Verdana" w:cs="Open Sans"/>
          <w:sz w:val="24"/>
          <w:szCs w:val="24"/>
          <w:lang w:eastAsia="es-ES_tradnl"/>
        </w:rPr>
      </w:pPr>
      <w:r w:rsidRPr="000764E9">
        <w:rPr>
          <w:rFonts w:ascii="Verdana" w:eastAsia="Times New Roman" w:hAnsi="Verdana" w:cs="Tahoma"/>
          <w:sz w:val="24"/>
          <w:szCs w:val="24"/>
          <w:lang w:eastAsia="es-ES_tradnl"/>
        </w:rPr>
        <w:t>En la presentación participó igualmente Antonio Santoro, </w:t>
      </w:r>
      <w:r w:rsidRPr="000764E9">
        <w:rPr>
          <w:rFonts w:ascii="Verdana" w:eastAsia="Times New Roman" w:hAnsi="Verdana" w:cs="Open Sans"/>
          <w:sz w:val="24"/>
          <w:szCs w:val="24"/>
          <w:lang w:eastAsia="es-ES_tradnl"/>
        </w:rPr>
        <w:t xml:space="preserve">Responsable para el sur de Europa de </w:t>
      </w:r>
      <w:proofErr w:type="spellStart"/>
      <w:r w:rsidRPr="000764E9">
        <w:rPr>
          <w:rFonts w:ascii="Verdana" w:eastAsia="Times New Roman" w:hAnsi="Verdana" w:cs="Open Sans"/>
          <w:sz w:val="24"/>
          <w:szCs w:val="24"/>
          <w:lang w:eastAsia="es-ES_tradnl"/>
        </w:rPr>
        <w:t>Principles</w:t>
      </w:r>
      <w:proofErr w:type="spellEnd"/>
      <w:r w:rsidRPr="000764E9">
        <w:rPr>
          <w:rFonts w:ascii="Verdana" w:eastAsia="Times New Roman" w:hAnsi="Verdana" w:cs="Open Sans"/>
          <w:sz w:val="24"/>
          <w:szCs w:val="24"/>
          <w:lang w:eastAsia="es-ES_tradnl"/>
        </w:rPr>
        <w:t xml:space="preserve"> </w:t>
      </w:r>
      <w:proofErr w:type="spellStart"/>
      <w:r w:rsidRPr="000764E9">
        <w:rPr>
          <w:rFonts w:ascii="Verdana" w:eastAsia="Times New Roman" w:hAnsi="Verdana" w:cs="Open Sans"/>
          <w:sz w:val="24"/>
          <w:szCs w:val="24"/>
          <w:lang w:eastAsia="es-ES_tradnl"/>
        </w:rPr>
        <w:t>for</w:t>
      </w:r>
      <w:proofErr w:type="spellEnd"/>
      <w:r w:rsidRPr="000764E9">
        <w:rPr>
          <w:rFonts w:ascii="Verdana" w:eastAsia="Times New Roman" w:hAnsi="Verdana" w:cs="Open Sans"/>
          <w:sz w:val="24"/>
          <w:szCs w:val="24"/>
          <w:lang w:eastAsia="es-ES_tradnl"/>
        </w:rPr>
        <w:t xml:space="preserve"> </w:t>
      </w:r>
      <w:proofErr w:type="spellStart"/>
      <w:r w:rsidRPr="000764E9">
        <w:rPr>
          <w:rFonts w:ascii="Verdana" w:eastAsia="Times New Roman" w:hAnsi="Verdana" w:cs="Open Sans"/>
          <w:sz w:val="24"/>
          <w:szCs w:val="24"/>
          <w:lang w:eastAsia="es-ES_tradnl"/>
        </w:rPr>
        <w:t>Responsible</w:t>
      </w:r>
      <w:proofErr w:type="spellEnd"/>
      <w:r w:rsidRPr="000764E9">
        <w:rPr>
          <w:rFonts w:ascii="Verdana" w:eastAsia="Times New Roman" w:hAnsi="Verdana" w:cs="Open Sans"/>
          <w:sz w:val="24"/>
          <w:szCs w:val="24"/>
          <w:lang w:eastAsia="es-ES_tradnl"/>
        </w:rPr>
        <w:t xml:space="preserve"> </w:t>
      </w:r>
      <w:proofErr w:type="spellStart"/>
      <w:r w:rsidRPr="000764E9">
        <w:rPr>
          <w:rFonts w:ascii="Verdana" w:eastAsia="Times New Roman" w:hAnsi="Verdana" w:cs="Open Sans"/>
          <w:sz w:val="24"/>
          <w:szCs w:val="24"/>
          <w:lang w:eastAsia="es-ES_tradnl"/>
        </w:rPr>
        <w:t>Investment</w:t>
      </w:r>
      <w:proofErr w:type="spellEnd"/>
      <w:r w:rsidRPr="000764E9">
        <w:rPr>
          <w:rFonts w:ascii="Verdana" w:eastAsia="Times New Roman" w:hAnsi="Verdana" w:cs="Open Sans"/>
          <w:sz w:val="24"/>
          <w:szCs w:val="24"/>
          <w:lang w:eastAsia="es-ES_tradnl"/>
        </w:rPr>
        <w:t>, quien destacó la importancia de los inversores en el impulso de la incorporación de los aspectos  Ambientales, Sociales y de Gobernanza (ASG) dentro de los consejos de administración.</w:t>
      </w:r>
    </w:p>
    <w:p w14:paraId="00DEB33E" w14:textId="77777777" w:rsidR="008F6D07" w:rsidRPr="00F90B62" w:rsidRDefault="008F6D07" w:rsidP="008F6D07">
      <w:pPr>
        <w:spacing w:before="0" w:after="0" w:line="240" w:lineRule="auto"/>
        <w:rPr>
          <w:rFonts w:ascii="Verdana" w:eastAsia="Times New Roman" w:hAnsi="Verdana" w:cs="Tahoma"/>
          <w:color w:val="000000"/>
          <w:sz w:val="24"/>
          <w:szCs w:val="24"/>
          <w:lang w:eastAsia="es-ES_tradnl"/>
        </w:rPr>
      </w:pPr>
    </w:p>
    <w:p w14:paraId="7A8F055F" w14:textId="77777777" w:rsidR="008F6D07" w:rsidRPr="00F90B62" w:rsidRDefault="008F6D07" w:rsidP="008F6D07">
      <w:pPr>
        <w:pStyle w:val="CuerpoB"/>
        <w:widowControl w:val="0"/>
        <w:spacing w:after="240"/>
        <w:jc w:val="both"/>
        <w:rPr>
          <w:rFonts w:ascii="Verdana" w:hAnsi="Verdana"/>
          <w:lang w:val="es-ES"/>
        </w:rPr>
      </w:pPr>
      <w:r w:rsidRPr="00F90B62">
        <w:rPr>
          <w:rFonts w:ascii="Verdana" w:hAnsi="Verdana"/>
          <w:lang w:val="es-ES"/>
        </w:rPr>
        <w:t>Por primera vez, el “Informe Anual de Responsabilidad Corporativa en las Empresas del IBEX 35” se presenta desglosado por capítulos, siendo los siguientes temas a abordar Derechos Humanos, Medioambiente, Corrupción, y Derechos Laborales.</w:t>
      </w:r>
    </w:p>
    <w:p w14:paraId="5BCE0206" w14:textId="77777777" w:rsidR="008F6D07" w:rsidRPr="00D33EC4" w:rsidRDefault="007951B4" w:rsidP="008F6D07">
      <w:pPr>
        <w:pStyle w:val="CuerpoB"/>
        <w:widowControl w:val="0"/>
        <w:spacing w:after="240"/>
        <w:jc w:val="center"/>
        <w:rPr>
          <w:rFonts w:ascii="Verdana" w:hAnsi="Verdana"/>
          <w:lang w:val="es-ES"/>
        </w:rPr>
      </w:pPr>
      <w:hyperlink r:id="rId9" w:history="1">
        <w:r w:rsidR="008F6D07" w:rsidRPr="00611AA1">
          <w:rPr>
            <w:rStyle w:val="Hipervnculo"/>
            <w:rFonts w:ascii="Verdana" w:hAnsi="Verdana"/>
            <w:b/>
            <w:sz w:val="28"/>
            <w:szCs w:val="28"/>
            <w:lang w:val="es-ES"/>
          </w:rPr>
          <w:t>Enlace con el capítulo completo</w:t>
        </w:r>
      </w:hyperlink>
    </w:p>
    <w:p w14:paraId="093096F2" w14:textId="77777777" w:rsidR="008F6D07" w:rsidRDefault="008F6D07" w:rsidP="008F6D07">
      <w:pPr>
        <w:spacing w:before="100" w:beforeAutospacing="1" w:after="100" w:afterAutospacing="1" w:line="240" w:lineRule="auto"/>
        <w:jc w:val="right"/>
        <w:rPr>
          <w:rFonts w:ascii="Verdana" w:eastAsia="Times New Roman" w:hAnsi="Verdana" w:cs="Times New Roman"/>
          <w:color w:val="202020"/>
          <w:sz w:val="24"/>
          <w:szCs w:val="24"/>
          <w:lang w:eastAsia="es-ES_tradnl"/>
        </w:rPr>
      </w:pPr>
      <w:r w:rsidRPr="00513A85">
        <w:rPr>
          <w:rFonts w:ascii="Verdana" w:eastAsia="Times New Roman" w:hAnsi="Verdana" w:cs="Times New Roman"/>
          <w:b/>
          <w:bCs/>
          <w:color w:val="202020"/>
          <w:sz w:val="24"/>
          <w:szCs w:val="24"/>
          <w:lang w:eastAsia="es-ES_tradnl"/>
        </w:rPr>
        <w:t xml:space="preserve">Más información: </w:t>
      </w:r>
      <w:r w:rsidRPr="00513A85">
        <w:rPr>
          <w:rFonts w:ascii="Verdana" w:eastAsia="Times New Roman" w:hAnsi="Verdana" w:cs="Times New Roman"/>
          <w:color w:val="202020"/>
          <w:sz w:val="24"/>
          <w:szCs w:val="24"/>
          <w:lang w:eastAsia="es-ES_tradnl"/>
        </w:rPr>
        <w:t> </w:t>
      </w:r>
      <w:hyperlink r:id="rId10" w:history="1">
        <w:r w:rsidRPr="00513A85">
          <w:rPr>
            <w:rStyle w:val="Hipervnculo"/>
            <w:rFonts w:ascii="Verdana" w:eastAsia="Times New Roman" w:hAnsi="Verdana" w:cs="Times New Roman"/>
            <w:sz w:val="24"/>
            <w:szCs w:val="24"/>
            <w:lang w:eastAsia="es-ES_tradnl"/>
          </w:rPr>
          <w:t>www.observatoriorsc.org</w:t>
        </w:r>
      </w:hyperlink>
      <w:r w:rsidRPr="00513A85">
        <w:rPr>
          <w:rFonts w:ascii="Verdana" w:eastAsia="Times New Roman" w:hAnsi="Verdana" w:cs="Times New Roman"/>
          <w:color w:val="434480"/>
          <w:sz w:val="24"/>
          <w:szCs w:val="24"/>
          <w:lang w:eastAsia="es-ES_tradnl"/>
        </w:rPr>
        <w:t xml:space="preserve">                                                                                     </w:t>
      </w:r>
      <w:r w:rsidRPr="00513A85">
        <w:rPr>
          <w:rFonts w:ascii="Verdana" w:eastAsia="Times New Roman" w:hAnsi="Verdana" w:cs="Times New Roman"/>
          <w:color w:val="202020"/>
          <w:sz w:val="24"/>
          <w:szCs w:val="24"/>
          <w:lang w:eastAsia="es-ES_tradnl"/>
        </w:rPr>
        <w:t xml:space="preserve">Contacto de prensa: </w:t>
      </w:r>
      <w:hyperlink r:id="rId11" w:history="1">
        <w:r w:rsidRPr="00513A85">
          <w:rPr>
            <w:rStyle w:val="Hipervnculo"/>
            <w:rFonts w:ascii="Verdana" w:eastAsia="Times New Roman" w:hAnsi="Verdana" w:cs="Times New Roman"/>
            <w:sz w:val="24"/>
            <w:szCs w:val="24"/>
            <w:lang w:eastAsia="es-ES_tradnl"/>
          </w:rPr>
          <w:t>maria.salvador@theblueagency.net</w:t>
        </w:r>
      </w:hyperlink>
    </w:p>
    <w:p w14:paraId="281B7192" w14:textId="77777777" w:rsidR="008F6D07" w:rsidRDefault="008F6D07" w:rsidP="008F6D07">
      <w:pPr>
        <w:spacing w:before="100" w:beforeAutospacing="1" w:after="100" w:afterAutospacing="1" w:line="240" w:lineRule="auto"/>
        <w:rPr>
          <w:rFonts w:ascii="Verdana" w:eastAsia="Times New Roman" w:hAnsi="Verdana" w:cs="Times New Roman"/>
          <w:b/>
          <w:bCs/>
          <w:i/>
          <w:iCs/>
          <w:color w:val="434480"/>
          <w:sz w:val="22"/>
          <w:szCs w:val="22"/>
          <w:lang w:eastAsia="es-ES_tradnl"/>
        </w:rPr>
      </w:pPr>
    </w:p>
    <w:p w14:paraId="2C5C5FF1" w14:textId="5BA4AC36" w:rsidR="00513A85" w:rsidRPr="008F6D07" w:rsidRDefault="008F6D07" w:rsidP="00B210E7">
      <w:pPr>
        <w:spacing w:before="100" w:beforeAutospacing="1" w:after="100" w:afterAutospacing="1" w:line="240" w:lineRule="auto"/>
        <w:rPr>
          <w:rStyle w:val="Ninguno"/>
          <w:rFonts w:ascii="Verdana" w:eastAsia="Times New Roman" w:hAnsi="Verdana" w:cs="Times New Roman"/>
          <w:i/>
          <w:color w:val="434480"/>
          <w:sz w:val="22"/>
          <w:szCs w:val="22"/>
          <w:shd w:val="clear" w:color="auto" w:fill="FFFFFF"/>
          <w:lang w:val="es-ES" w:eastAsia="es-ES_tradnl"/>
        </w:rPr>
      </w:pPr>
      <w:r w:rsidRPr="00513A85">
        <w:rPr>
          <w:rFonts w:ascii="Verdana" w:eastAsia="Times New Roman" w:hAnsi="Verdana" w:cs="Times New Roman"/>
          <w:b/>
          <w:bCs/>
          <w:i/>
          <w:iCs/>
          <w:color w:val="434480"/>
          <w:sz w:val="22"/>
          <w:szCs w:val="22"/>
          <w:lang w:eastAsia="es-ES_tradnl"/>
        </w:rPr>
        <w:t>Sobre el Observatorio de RSC</w:t>
      </w:r>
      <w:r w:rsidRPr="00513A85">
        <w:rPr>
          <w:rFonts w:ascii="Verdana" w:eastAsia="Times New Roman" w:hAnsi="Verdana" w:cs="Times New Roman"/>
          <w:i/>
          <w:color w:val="434480"/>
          <w:sz w:val="22"/>
          <w:szCs w:val="22"/>
          <w:lang w:eastAsia="es-ES_tradnl"/>
        </w:rPr>
        <w:br/>
      </w:r>
      <w:r w:rsidRPr="00513A85">
        <w:rPr>
          <w:rFonts w:ascii="Verdana" w:eastAsia="Times New Roman" w:hAnsi="Verdana" w:cs="Times New Roman"/>
          <w:i/>
          <w:color w:val="434480"/>
          <w:sz w:val="22"/>
          <w:szCs w:val="22"/>
          <w:shd w:val="clear" w:color="auto" w:fill="FFFFFF"/>
          <w:lang w:eastAsia="es-ES_tradnl"/>
        </w:rPr>
        <w:t>El Observatorio de Responsabilidad Social Corporativa es una organización sin ánimo de lucro que nace en el año 2004 de la mano de varias organizaciones de la sociedad civil con el objetivo de trabajar en el impulso de la correcta aplicación de la responsabilidad social corporativa (RSC).</w:t>
      </w:r>
    </w:p>
    <w:sectPr w:rsidR="00513A85" w:rsidRPr="008F6D07" w:rsidSect="00CE427D">
      <w:headerReference w:type="even" r:id="rId12"/>
      <w:headerReference w:type="default" r:id="rId13"/>
      <w:footerReference w:type="default" r:id="rId14"/>
      <w:headerReference w:type="first" r:id="rId15"/>
      <w:type w:val="continuous"/>
      <w:pgSz w:w="11901" w:h="16817"/>
      <w:pgMar w:top="1440" w:right="1077" w:bottom="1440" w:left="1077" w:header="567" w:footer="567" w:gutter="113"/>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8A81F" w14:textId="77777777" w:rsidR="007951B4" w:rsidRDefault="007951B4" w:rsidP="005D78A0">
      <w:pPr>
        <w:spacing w:before="0" w:after="0" w:line="240" w:lineRule="auto"/>
      </w:pPr>
      <w:r>
        <w:separator/>
      </w:r>
    </w:p>
  </w:endnote>
  <w:endnote w:type="continuationSeparator" w:id="0">
    <w:p w14:paraId="263B077F" w14:textId="77777777" w:rsidR="007951B4" w:rsidRDefault="007951B4" w:rsidP="005D78A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3C00" w14:textId="77777777" w:rsidR="00B241E1" w:rsidRDefault="001A17C0" w:rsidP="00B241E1">
    <w:pPr>
      <w:spacing w:before="0" w:after="0" w:line="240" w:lineRule="auto"/>
      <w:rPr>
        <w:rFonts w:ascii="Helvetica" w:eastAsia="Times New Roman" w:hAnsi="Helvetica" w:cs="Times New Roman"/>
        <w:color w:val="696969"/>
        <w:sz w:val="18"/>
        <w:szCs w:val="18"/>
        <w:shd w:val="clear" w:color="auto" w:fill="FFFFFF"/>
        <w:lang w:eastAsia="es-ES_tradnl"/>
      </w:rPr>
    </w:pPr>
    <w:r>
      <w:rPr>
        <w:rFonts w:ascii="Helvetica" w:eastAsia="Times New Roman" w:hAnsi="Helvetica" w:cs="Times New Roman"/>
        <w:noProof/>
        <w:color w:val="696969"/>
        <w:sz w:val="18"/>
        <w:szCs w:val="18"/>
        <w:lang w:eastAsia="es-ES_tradnl"/>
      </w:rPr>
      <mc:AlternateContent>
        <mc:Choice Requires="wps">
          <w:drawing>
            <wp:anchor distT="0" distB="0" distL="114300" distR="114300" simplePos="0" relativeHeight="251668480" behindDoc="0" locked="0" layoutInCell="1" allowOverlap="1" wp14:anchorId="7C72119C" wp14:editId="3F1A8ACD">
              <wp:simplePos x="0" y="0"/>
              <wp:positionH relativeFrom="column">
                <wp:posOffset>5570332</wp:posOffset>
              </wp:positionH>
              <wp:positionV relativeFrom="paragraph">
                <wp:posOffset>-550545</wp:posOffset>
              </wp:positionV>
              <wp:extent cx="1306774" cy="1534089"/>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306774" cy="1534089"/>
                      </a:xfrm>
                      <a:prstGeom prst="rect">
                        <a:avLst/>
                      </a:prstGeom>
                      <a:noFill/>
                      <a:ln w="6350">
                        <a:noFill/>
                      </a:ln>
                    </wps:spPr>
                    <wps:txbx>
                      <w:txbxContent>
                        <w:p w14:paraId="0EEE77AB" w14:textId="77777777" w:rsidR="001A17C0" w:rsidRDefault="00F7374A">
                          <w:r>
                            <w:rPr>
                              <w:noProof/>
                            </w:rPr>
                            <w:drawing>
                              <wp:inline distT="0" distB="0" distL="0" distR="0" wp14:anchorId="3EC09F18" wp14:editId="7EA42B24">
                                <wp:extent cx="1978630" cy="1978630"/>
                                <wp:effectExtent l="0" t="0" r="0" b="0"/>
                                <wp:docPr id="21" name="Imagen 2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Forma&#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rot="18841629">
                                          <a:off x="0" y="0"/>
                                          <a:ext cx="2053762" cy="20537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2119C" id="_x0000_t202" coordsize="21600,21600" o:spt="202" path="m,l,21600r21600,l21600,xe">
              <v:stroke joinstyle="miter"/>
              <v:path gradientshapeok="t" o:connecttype="rect"/>
            </v:shapetype>
            <v:shape id="Cuadro de texto 5" o:spid="_x0000_s1028" type="#_x0000_t202" style="position:absolute;margin-left:438.6pt;margin-top:-43.35pt;width:102.9pt;height:1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" filled="f" stroked="f" strokeweight=".5pt">
              <v:textbox>
                <w:txbxContent>
                  <w:p w14:paraId="0EEE77AB" w14:textId="77777777" w:rsidR="001A17C0" w:rsidRDefault="00F7374A">
                    <w:r>
                      <w:rPr>
                        <w:noProof/>
                      </w:rPr>
                      <w:drawing>
                        <wp:inline distT="0" distB="0" distL="0" distR="0" wp14:anchorId="3EC09F18" wp14:editId="7EA42B24">
                          <wp:extent cx="1978630" cy="1978630"/>
                          <wp:effectExtent l="0" t="0" r="0" b="0"/>
                          <wp:docPr id="21" name="Imagen 2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rot="18841629">
                                    <a:off x="0" y="0"/>
                                    <a:ext cx="2053762" cy="2053762"/>
                                  </a:xfrm>
                                  <a:prstGeom prst="rect">
                                    <a:avLst/>
                                  </a:prstGeom>
                                </pic:spPr>
                              </pic:pic>
                            </a:graphicData>
                          </a:graphic>
                        </wp:inline>
                      </w:drawing>
                    </w:r>
                  </w:p>
                </w:txbxContent>
              </v:textbox>
            </v:shape>
          </w:pict>
        </mc:Fallback>
      </mc:AlternateContent>
    </w:r>
  </w:p>
  <w:p w14:paraId="65BAAB9B" w14:textId="77777777" w:rsidR="00B241E1" w:rsidRPr="00B241E1" w:rsidRDefault="00B241E1" w:rsidP="00B241E1">
    <w:pPr>
      <w:spacing w:before="0" w:after="0" w:line="240" w:lineRule="auto"/>
      <w:rPr>
        <w:rFonts w:ascii="Times New Roman" w:eastAsia="Times New Roman" w:hAnsi="Times New Roman" w:cs="Times New Roman"/>
        <w:sz w:val="24"/>
        <w:szCs w:val="24"/>
        <w:lang w:eastAsia="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6B096" w14:textId="77777777" w:rsidR="007951B4" w:rsidRDefault="007951B4" w:rsidP="005D78A0">
      <w:pPr>
        <w:spacing w:before="0" w:after="0" w:line="240" w:lineRule="auto"/>
      </w:pPr>
      <w:r>
        <w:separator/>
      </w:r>
    </w:p>
  </w:footnote>
  <w:footnote w:type="continuationSeparator" w:id="0">
    <w:p w14:paraId="3468E8E3" w14:textId="77777777" w:rsidR="007951B4" w:rsidRDefault="007951B4" w:rsidP="005D78A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7B4A" w14:textId="77777777" w:rsidR="005D78A0" w:rsidRDefault="007951B4">
    <w:pPr>
      <w:pStyle w:val="Encabezado"/>
    </w:pPr>
    <w:r>
      <w:rPr>
        <w:noProof/>
      </w:rPr>
      <w:pict w14:anchorId="32D58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6323024" o:spid="_x0000_s2050" type="#_x0000_t75" alt="nota_de_prensa" style="position:absolute;margin-left:0;margin-top:0;width:484.25pt;height:678.4pt;z-index:-251653120;mso-wrap-edited:f;mso-width-percent:0;mso-height-percent:0;mso-position-horizontal:center;mso-position-horizontal-relative:margin;mso-position-vertical:center;mso-position-vertical-relative:margin;mso-width-percent:0;mso-height-percent:0" o:allowincell="f">
          <v:imagedata r:id="rId1" o:title="nota_de_pren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F7946" w14:textId="59B64A5F" w:rsidR="00120EE0" w:rsidRDefault="00CE427D">
    <w:pPr>
      <w:pStyle w:val="Encabezado"/>
    </w:pPr>
    <w:r>
      <w:rPr>
        <w:noProof/>
      </w:rPr>
      <mc:AlternateContent>
        <mc:Choice Requires="wps">
          <w:drawing>
            <wp:anchor distT="0" distB="0" distL="114300" distR="114300" simplePos="0" relativeHeight="251664384" behindDoc="0" locked="0" layoutInCell="1" allowOverlap="1" wp14:anchorId="7305161D" wp14:editId="5CBEAE09">
              <wp:simplePos x="0" y="0"/>
              <wp:positionH relativeFrom="column">
                <wp:posOffset>-1065147</wp:posOffset>
              </wp:positionH>
              <wp:positionV relativeFrom="paragraph">
                <wp:posOffset>-429056</wp:posOffset>
              </wp:positionV>
              <wp:extent cx="8081645" cy="851427"/>
              <wp:effectExtent l="0" t="0" r="8255" b="12700"/>
              <wp:wrapNone/>
              <wp:docPr id="41" name="Rectángulo 41"/>
              <wp:cNvGraphicFramePr/>
              <a:graphic xmlns:a="http://schemas.openxmlformats.org/drawingml/2006/main">
                <a:graphicData uri="http://schemas.microsoft.com/office/word/2010/wordprocessingShape">
                  <wps:wsp>
                    <wps:cNvSpPr/>
                    <wps:spPr>
                      <a:xfrm>
                        <a:off x="0" y="0"/>
                        <a:ext cx="8081645" cy="851427"/>
                      </a:xfrm>
                      <a:prstGeom prst="rect">
                        <a:avLst/>
                      </a:prstGeom>
                      <a:solidFill>
                        <a:srgbClr val="363E8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E6EB807" id="Rectángulo 41" o:spid="_x0000_s1026" style="position:absolute;margin-left:-83.85pt;margin-top:-33.8pt;width:636.35pt;height:6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" fillcolor="#363e87" strokecolor="#1f3763 [1604]" strokeweight="1pt"/>
          </w:pict>
        </mc:Fallback>
      </mc:AlternateContent>
    </w:r>
    <w:r w:rsidR="001A17C0">
      <w:rPr>
        <w:noProof/>
      </w:rPr>
      <mc:AlternateContent>
        <mc:Choice Requires="wps">
          <w:drawing>
            <wp:anchor distT="0" distB="0" distL="114300" distR="114300" simplePos="0" relativeHeight="251665408" behindDoc="0" locked="0" layoutInCell="1" allowOverlap="1" wp14:anchorId="39A4241F" wp14:editId="690A9712">
              <wp:simplePos x="0" y="0"/>
              <wp:positionH relativeFrom="column">
                <wp:posOffset>5504815</wp:posOffset>
              </wp:positionH>
              <wp:positionV relativeFrom="paragraph">
                <wp:posOffset>95885</wp:posOffset>
              </wp:positionV>
              <wp:extent cx="1083310" cy="51435"/>
              <wp:effectExtent l="0" t="0" r="8890" b="12065"/>
              <wp:wrapNone/>
              <wp:docPr id="47" name="Rectángulo 47"/>
              <wp:cNvGraphicFramePr/>
              <a:graphic xmlns:a="http://schemas.openxmlformats.org/drawingml/2006/main">
                <a:graphicData uri="http://schemas.microsoft.com/office/word/2010/wordprocessingShape">
                  <wps:wsp>
                    <wps:cNvSpPr/>
                    <wps:spPr>
                      <a:xfrm>
                        <a:off x="0" y="0"/>
                        <a:ext cx="1083310" cy="5143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723BCF9" id="Rectángulo 47" o:spid="_x0000_s1026" style="position:absolute;margin-left:433.45pt;margin-top:7.55pt;width:85.3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" fillcolor="white [3212]" strokecolor="#1f3763 [1604]" strokeweight="1pt"/>
          </w:pict>
        </mc:Fallback>
      </mc:AlternateContent>
    </w:r>
    <w:r w:rsidR="001A17C0">
      <w:rPr>
        <w:noProof/>
      </w:rPr>
      <mc:AlternateContent>
        <mc:Choice Requires="wps">
          <w:drawing>
            <wp:anchor distT="0" distB="0" distL="114300" distR="114300" simplePos="0" relativeHeight="251666432" behindDoc="0" locked="0" layoutInCell="1" allowOverlap="1" wp14:anchorId="56527743" wp14:editId="34B62A7E">
              <wp:simplePos x="0" y="0"/>
              <wp:positionH relativeFrom="column">
                <wp:posOffset>4250055</wp:posOffset>
              </wp:positionH>
              <wp:positionV relativeFrom="paragraph">
                <wp:posOffset>-307543</wp:posOffset>
              </wp:positionV>
              <wp:extent cx="2447925" cy="411480"/>
              <wp:effectExtent l="0" t="0" r="0" b="0"/>
              <wp:wrapNone/>
              <wp:docPr id="48" name="Cuadro de texto 48"/>
              <wp:cNvGraphicFramePr/>
              <a:graphic xmlns:a="http://schemas.openxmlformats.org/drawingml/2006/main">
                <a:graphicData uri="http://schemas.microsoft.com/office/word/2010/wordprocessingShape">
                  <wps:wsp>
                    <wps:cNvSpPr txBox="1"/>
                    <wps:spPr>
                      <a:xfrm>
                        <a:off x="0" y="0"/>
                        <a:ext cx="2447925" cy="411480"/>
                      </a:xfrm>
                      <a:prstGeom prst="rect">
                        <a:avLst/>
                      </a:prstGeom>
                      <a:noFill/>
                      <a:ln w="6350">
                        <a:noFill/>
                      </a:ln>
                    </wps:spPr>
                    <wps:txbx>
                      <w:txbxContent>
                        <w:p w14:paraId="157CFC99" w14:textId="77777777" w:rsidR="00120EE0" w:rsidRPr="001A17C0" w:rsidRDefault="00B91493" w:rsidP="00685E31">
                          <w:pPr>
                            <w:jc w:val="right"/>
                            <w:rPr>
                              <w:color w:val="FFFFFF" w:themeColor="background1"/>
                              <w:sz w:val="28"/>
                              <w:szCs w:val="28"/>
                            </w:rPr>
                          </w:pPr>
                          <w:r w:rsidRPr="001A17C0">
                            <w:rPr>
                              <w:color w:val="FFFFFF" w:themeColor="background1"/>
                              <w:sz w:val="28"/>
                              <w:szCs w:val="28"/>
                            </w:rPr>
                            <w:t>Nota de prensa</w:t>
                          </w:r>
                        </w:p>
                        <w:p w14:paraId="76F32496" w14:textId="77777777" w:rsidR="00B91493" w:rsidRPr="00513A85" w:rsidRDefault="00B91493">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527743" id="_x0000_t202" coordsize="21600,21600" o:spt="202" path="m,l,21600r21600,l21600,xe">
              <v:stroke joinstyle="miter"/>
              <v:path gradientshapeok="t" o:connecttype="rect"/>
            </v:shapetype>
            <v:shape id="Cuadro de texto 48" o:spid="_x0000_s1026" type="#_x0000_t202" style="position:absolute;margin-left:334.65pt;margin-top:-24.2pt;width:192.75pt;height:3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" filled="f" stroked="f" strokeweight=".5pt">
              <v:textbox>
                <w:txbxContent>
                  <w:p w14:paraId="157CFC99" w14:textId="77777777" w:rsidR="00120EE0" w:rsidRPr="001A17C0" w:rsidRDefault="00B91493" w:rsidP="00685E31">
                    <w:pPr>
                      <w:jc w:val="right"/>
                      <w:rPr>
                        <w:color w:val="FFFFFF" w:themeColor="background1"/>
                        <w:sz w:val="28"/>
                        <w:szCs w:val="28"/>
                      </w:rPr>
                    </w:pPr>
                    <w:r w:rsidRPr="001A17C0">
                      <w:rPr>
                        <w:color w:val="FFFFFF" w:themeColor="background1"/>
                        <w:sz w:val="28"/>
                        <w:szCs w:val="28"/>
                      </w:rPr>
                      <w:t>Nota de prensa</w:t>
                    </w:r>
                  </w:p>
                  <w:p w14:paraId="76F32496" w14:textId="77777777" w:rsidR="00B91493" w:rsidRPr="00513A85" w:rsidRDefault="00B91493">
                    <w:pPr>
                      <w:rPr>
                        <w:sz w:val="36"/>
                        <w:szCs w:val="36"/>
                      </w:rPr>
                    </w:pPr>
                  </w:p>
                </w:txbxContent>
              </v:textbox>
            </v:shape>
          </w:pict>
        </mc:Fallback>
      </mc:AlternateContent>
    </w:r>
    <w:r w:rsidR="00D11F86">
      <w:rPr>
        <w:noProof/>
      </w:rPr>
      <mc:AlternateContent>
        <mc:Choice Requires="wps">
          <w:drawing>
            <wp:anchor distT="0" distB="0" distL="114300" distR="114300" simplePos="0" relativeHeight="251667456" behindDoc="0" locked="0" layoutInCell="1" allowOverlap="1" wp14:anchorId="4B8905DB" wp14:editId="27E47DD4">
              <wp:simplePos x="0" y="0"/>
              <wp:positionH relativeFrom="column">
                <wp:posOffset>-697923</wp:posOffset>
              </wp:positionH>
              <wp:positionV relativeFrom="paragraph">
                <wp:posOffset>-492760</wp:posOffset>
              </wp:positionV>
              <wp:extent cx="2238895" cy="881380"/>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2238895" cy="881380"/>
                      </a:xfrm>
                      <a:prstGeom prst="rect">
                        <a:avLst/>
                      </a:prstGeom>
                      <a:noFill/>
                      <a:ln w="6350">
                        <a:noFill/>
                      </a:ln>
                    </wps:spPr>
                    <wps:txbx>
                      <w:txbxContent>
                        <w:p w14:paraId="7F234314" w14:textId="77777777" w:rsidR="00D11F86" w:rsidRPr="00D11F86" w:rsidRDefault="00D11F86" w:rsidP="00D11F86">
                          <w:pPr>
                            <w:spacing w:before="0" w:after="0" w:line="240" w:lineRule="auto"/>
                            <w:rPr>
                              <w:rFonts w:ascii="Times New Roman" w:eastAsia="Times New Roman" w:hAnsi="Times New Roman" w:cs="Times New Roman"/>
                              <w:sz w:val="24"/>
                              <w:szCs w:val="24"/>
                              <w:lang w:eastAsia="es-ES_tradnl"/>
                            </w:rPr>
                          </w:pPr>
                          <w:r w:rsidRPr="00D11F86">
                            <w:rPr>
                              <w:rFonts w:ascii="Times New Roman" w:eastAsia="Times New Roman" w:hAnsi="Times New Roman" w:cs="Times New Roman"/>
                              <w:sz w:val="24"/>
                              <w:szCs w:val="24"/>
                              <w:lang w:eastAsia="es-ES_tradnl"/>
                            </w:rPr>
                            <w:fldChar w:fldCharType="begin"/>
                          </w:r>
                          <w:r w:rsidRPr="00D11F86">
                            <w:rPr>
                              <w:rFonts w:ascii="Times New Roman" w:eastAsia="Times New Roman" w:hAnsi="Times New Roman" w:cs="Times New Roman"/>
                              <w:sz w:val="24"/>
                              <w:szCs w:val="24"/>
                              <w:lang w:eastAsia="es-ES_tradnl"/>
                            </w:rPr>
                            <w:instrText xml:space="preserve"> INCLUDEPICTURE "https://infosj.es/images/FOTOS_NOTICIAS/NOV2017/observatorio-RSC.jpg" \* MERGEFORMATINET </w:instrText>
                          </w:r>
                          <w:r w:rsidRPr="00D11F86">
                            <w:rPr>
                              <w:rFonts w:ascii="Times New Roman" w:eastAsia="Times New Roman" w:hAnsi="Times New Roman" w:cs="Times New Roman"/>
                              <w:sz w:val="24"/>
                              <w:szCs w:val="24"/>
                              <w:lang w:eastAsia="es-ES_tradnl"/>
                            </w:rPr>
                            <w:fldChar w:fldCharType="separate"/>
                          </w:r>
                          <w:r w:rsidRPr="00D11F86">
                            <w:rPr>
                              <w:rFonts w:ascii="Times New Roman" w:eastAsia="Times New Roman" w:hAnsi="Times New Roman" w:cs="Times New Roman"/>
                              <w:noProof/>
                              <w:sz w:val="24"/>
                              <w:szCs w:val="24"/>
                              <w:lang w:eastAsia="es-ES_tradnl"/>
                            </w:rPr>
                            <w:drawing>
                              <wp:inline distT="0" distB="0" distL="0" distR="0" wp14:anchorId="204913DC" wp14:editId="2E8BA834">
                                <wp:extent cx="2054973" cy="868795"/>
                                <wp:effectExtent l="0" t="0" r="2540" b="0"/>
                                <wp:docPr id="20" name="Imagen 20" descr="Entreculturas, Presidencia del Observatorio de RSC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eculturas, Presidencia del Observatorio de RSC de Españ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46" cy="873181"/>
                                        </a:xfrm>
                                        <a:prstGeom prst="rect">
                                          <a:avLst/>
                                        </a:prstGeom>
                                        <a:noFill/>
                                        <a:ln>
                                          <a:noFill/>
                                        </a:ln>
                                      </pic:spPr>
                                    </pic:pic>
                                  </a:graphicData>
                                </a:graphic>
                              </wp:inline>
                            </w:drawing>
                          </w:r>
                          <w:r w:rsidRPr="00D11F86">
                            <w:rPr>
                              <w:rFonts w:ascii="Times New Roman" w:eastAsia="Times New Roman" w:hAnsi="Times New Roman" w:cs="Times New Roman"/>
                              <w:sz w:val="24"/>
                              <w:szCs w:val="24"/>
                              <w:lang w:eastAsia="es-ES_tradnl"/>
                            </w:rPr>
                            <w:fldChar w:fldCharType="end"/>
                          </w:r>
                        </w:p>
                        <w:p w14:paraId="06D14DDB" w14:textId="77777777" w:rsidR="00B91493" w:rsidRPr="00B91493" w:rsidRDefault="00B91493">
                          <w:pPr>
                            <w:rPr>
                              <w:color w:val="FFFFFF" w:themeColor="background1"/>
                              <w14:textOutline w14:w="9525" w14:cap="rnd" w14:cmpd="sng" w14:algn="ctr">
                                <w14:noFill/>
                                <w14:prstDash w14:val="solid"/>
                                <w14:bevel/>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905DB" id="Cuadro de texto 49" o:spid="_x0000_s1027" type="#_x0000_t202" style="position:absolute;margin-left:-54.95pt;margin-top:-38.8pt;width:176.3pt;height:6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" filled="f" stroked="f" strokeweight=".5pt">
              <v:textbox>
                <w:txbxContent>
                  <w:p w14:paraId="7F234314" w14:textId="77777777" w:rsidR="00D11F86" w:rsidRPr="00D11F86" w:rsidRDefault="00D11F86" w:rsidP="00D11F86">
                    <w:pPr>
                      <w:spacing w:before="0" w:after="0" w:line="240" w:lineRule="auto"/>
                      <w:rPr>
                        <w:rFonts w:ascii="Times New Roman" w:eastAsia="Times New Roman" w:hAnsi="Times New Roman" w:cs="Times New Roman"/>
                        <w:sz w:val="24"/>
                        <w:szCs w:val="24"/>
                        <w:lang w:eastAsia="es-ES_tradnl"/>
                      </w:rPr>
                    </w:pPr>
                    <w:r w:rsidRPr="00D11F86">
                      <w:rPr>
                        <w:rFonts w:ascii="Times New Roman" w:eastAsia="Times New Roman" w:hAnsi="Times New Roman" w:cs="Times New Roman"/>
                        <w:sz w:val="24"/>
                        <w:szCs w:val="24"/>
                        <w:lang w:eastAsia="es-ES_tradnl"/>
                      </w:rPr>
                      <w:fldChar w:fldCharType="begin"/>
                    </w:r>
                    <w:r w:rsidRPr="00D11F86">
                      <w:rPr>
                        <w:rFonts w:ascii="Times New Roman" w:eastAsia="Times New Roman" w:hAnsi="Times New Roman" w:cs="Times New Roman"/>
                        <w:sz w:val="24"/>
                        <w:szCs w:val="24"/>
                        <w:lang w:eastAsia="es-ES_tradnl"/>
                      </w:rPr>
                      <w:instrText xml:space="preserve"> INCLUDEPICTURE "https://infosj.es/images/FOTOS_NOTICIAS/NOV2017/observatorio-RSC.jpg" \* MERGEFORMATINET </w:instrText>
                    </w:r>
                    <w:r w:rsidRPr="00D11F86">
                      <w:rPr>
                        <w:rFonts w:ascii="Times New Roman" w:eastAsia="Times New Roman" w:hAnsi="Times New Roman" w:cs="Times New Roman"/>
                        <w:sz w:val="24"/>
                        <w:szCs w:val="24"/>
                        <w:lang w:eastAsia="es-ES_tradnl"/>
                      </w:rPr>
                      <w:fldChar w:fldCharType="separate"/>
                    </w:r>
                    <w:r w:rsidRPr="00D11F86">
                      <w:rPr>
                        <w:rFonts w:ascii="Times New Roman" w:eastAsia="Times New Roman" w:hAnsi="Times New Roman" w:cs="Times New Roman"/>
                        <w:noProof/>
                        <w:sz w:val="24"/>
                        <w:szCs w:val="24"/>
                        <w:lang w:eastAsia="es-ES_tradnl"/>
                      </w:rPr>
                      <w:drawing>
                        <wp:inline distT="0" distB="0" distL="0" distR="0" wp14:anchorId="204913DC" wp14:editId="2E8BA834">
                          <wp:extent cx="2054973" cy="868795"/>
                          <wp:effectExtent l="0" t="0" r="2540" b="0"/>
                          <wp:docPr id="20" name="Imagen 20" descr="Entreculturas, Presidencia del Observatorio de RSC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eculturas, Presidencia del Observatorio de RSC de Españ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5346" cy="873181"/>
                                  </a:xfrm>
                                  <a:prstGeom prst="rect">
                                    <a:avLst/>
                                  </a:prstGeom>
                                  <a:noFill/>
                                  <a:ln>
                                    <a:noFill/>
                                  </a:ln>
                                </pic:spPr>
                              </pic:pic>
                            </a:graphicData>
                          </a:graphic>
                        </wp:inline>
                      </w:drawing>
                    </w:r>
                    <w:r w:rsidRPr="00D11F86">
                      <w:rPr>
                        <w:rFonts w:ascii="Times New Roman" w:eastAsia="Times New Roman" w:hAnsi="Times New Roman" w:cs="Times New Roman"/>
                        <w:sz w:val="24"/>
                        <w:szCs w:val="24"/>
                        <w:lang w:eastAsia="es-ES_tradnl"/>
                      </w:rPr>
                      <w:fldChar w:fldCharType="end"/>
                    </w:r>
                  </w:p>
                  <w:p w14:paraId="06D14DDB" w14:textId="77777777" w:rsidR="00B91493" w:rsidRPr="00B91493" w:rsidRDefault="00B91493">
                    <w:pPr>
                      <w:rPr>
                        <w:color w:val="FFFFFF" w:themeColor="background1"/>
                        <w14:textOutline w14:w="9525" w14:cap="rnd" w14:cmpd="sng" w14:algn="ctr">
                          <w14:noFill/>
                          <w14:prstDash w14:val="solid"/>
                          <w14:bevel/>
                        </w14:textOutline>
                        <w14:textFill>
                          <w14:noFill/>
                        </w14:textFill>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75744" w14:textId="77777777" w:rsidR="005D78A0" w:rsidRDefault="007951B4">
    <w:pPr>
      <w:pStyle w:val="Encabezado"/>
    </w:pPr>
    <w:r>
      <w:rPr>
        <w:noProof/>
      </w:rPr>
      <w:pict w14:anchorId="784BC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6323023" o:spid="_x0000_s2049" type="#_x0000_t75" alt="nota_de_prensa" style="position:absolute;margin-left:0;margin-top:0;width:484.25pt;height:678.4pt;z-index:-251656192;mso-wrap-edited:f;mso-width-percent:0;mso-height-percent:0;mso-position-horizontal:center;mso-position-horizontal-relative:margin;mso-position-vertical:center;mso-position-vertical-relative:margin;mso-width-percent:0;mso-height-percent:0" o:allowincell="f">
          <v:imagedata r:id="rId1" o:title="nota_de_prens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F15D4"/>
    <w:multiLevelType w:val="hybridMultilevel"/>
    <w:tmpl w:val="3E268A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E5B66F1"/>
    <w:multiLevelType w:val="multilevel"/>
    <w:tmpl w:val="FF70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F07084"/>
    <w:multiLevelType w:val="multilevel"/>
    <w:tmpl w:val="A51A8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4251F"/>
    <w:multiLevelType w:val="hybridMultilevel"/>
    <w:tmpl w:val="ABC42A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E"/>
    <w:rsid w:val="00120EE0"/>
    <w:rsid w:val="0012692E"/>
    <w:rsid w:val="00154B49"/>
    <w:rsid w:val="001A17C0"/>
    <w:rsid w:val="00225367"/>
    <w:rsid w:val="002E65E3"/>
    <w:rsid w:val="00393404"/>
    <w:rsid w:val="003C40D3"/>
    <w:rsid w:val="004E5351"/>
    <w:rsid w:val="004F2468"/>
    <w:rsid w:val="00513A85"/>
    <w:rsid w:val="005769E7"/>
    <w:rsid w:val="005D78A0"/>
    <w:rsid w:val="00607BFF"/>
    <w:rsid w:val="00685E31"/>
    <w:rsid w:val="007951B4"/>
    <w:rsid w:val="0085621D"/>
    <w:rsid w:val="008B2A13"/>
    <w:rsid w:val="008F6D07"/>
    <w:rsid w:val="00960D1B"/>
    <w:rsid w:val="00965A45"/>
    <w:rsid w:val="009D46BB"/>
    <w:rsid w:val="009E2552"/>
    <w:rsid w:val="00A1573E"/>
    <w:rsid w:val="00A56600"/>
    <w:rsid w:val="00A72DD4"/>
    <w:rsid w:val="00A82C4B"/>
    <w:rsid w:val="00AF3397"/>
    <w:rsid w:val="00B210E7"/>
    <w:rsid w:val="00B241E1"/>
    <w:rsid w:val="00B91493"/>
    <w:rsid w:val="00C61C93"/>
    <w:rsid w:val="00CE2E37"/>
    <w:rsid w:val="00CE427D"/>
    <w:rsid w:val="00D11F86"/>
    <w:rsid w:val="00D77305"/>
    <w:rsid w:val="00DA56F9"/>
    <w:rsid w:val="00E964DF"/>
    <w:rsid w:val="00EA7AB0"/>
    <w:rsid w:val="00EE51F6"/>
    <w:rsid w:val="00EF5049"/>
    <w:rsid w:val="00F01882"/>
    <w:rsid w:val="00F737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C2AE6C"/>
  <w15:chartTrackingRefBased/>
  <w15:docId w15:val="{5BB149EE-6325-724C-AF73-98C9EAF15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D07"/>
    <w:rPr>
      <w:sz w:val="20"/>
      <w:szCs w:val="20"/>
    </w:rPr>
  </w:style>
  <w:style w:type="paragraph" w:styleId="Ttulo1">
    <w:name w:val="heading 1"/>
    <w:basedOn w:val="Normal"/>
    <w:next w:val="Normal"/>
    <w:link w:val="Ttulo1Car"/>
    <w:uiPriority w:val="9"/>
    <w:qFormat/>
    <w:rsid w:val="00120EE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120EE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120EE0"/>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tulo4">
    <w:name w:val="heading 4"/>
    <w:basedOn w:val="Normal"/>
    <w:next w:val="Normal"/>
    <w:link w:val="Ttulo4Car"/>
    <w:uiPriority w:val="9"/>
    <w:semiHidden/>
    <w:unhideWhenUsed/>
    <w:qFormat/>
    <w:rsid w:val="00120EE0"/>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tulo5">
    <w:name w:val="heading 5"/>
    <w:basedOn w:val="Normal"/>
    <w:next w:val="Normal"/>
    <w:link w:val="Ttulo5Car"/>
    <w:uiPriority w:val="9"/>
    <w:semiHidden/>
    <w:unhideWhenUsed/>
    <w:qFormat/>
    <w:rsid w:val="00120EE0"/>
    <w:pPr>
      <w:pBdr>
        <w:bottom w:val="single" w:sz="6" w:space="1" w:color="4472C4" w:themeColor="accent1"/>
      </w:pBdr>
      <w:spacing w:before="300" w:after="0"/>
      <w:outlineLvl w:val="4"/>
    </w:pPr>
    <w:rPr>
      <w:caps/>
      <w:color w:val="2F5496" w:themeColor="accent1" w:themeShade="BF"/>
      <w:spacing w:val="10"/>
      <w:sz w:val="22"/>
      <w:szCs w:val="22"/>
    </w:rPr>
  </w:style>
  <w:style w:type="paragraph" w:styleId="Ttulo6">
    <w:name w:val="heading 6"/>
    <w:basedOn w:val="Normal"/>
    <w:next w:val="Normal"/>
    <w:link w:val="Ttulo6Car"/>
    <w:uiPriority w:val="9"/>
    <w:semiHidden/>
    <w:unhideWhenUsed/>
    <w:qFormat/>
    <w:rsid w:val="00120EE0"/>
    <w:pPr>
      <w:pBdr>
        <w:bottom w:val="dotted" w:sz="6" w:space="1" w:color="4472C4" w:themeColor="accent1"/>
      </w:pBdr>
      <w:spacing w:before="300" w:after="0"/>
      <w:outlineLvl w:val="5"/>
    </w:pPr>
    <w:rPr>
      <w:caps/>
      <w:color w:val="2F5496" w:themeColor="accent1" w:themeShade="BF"/>
      <w:spacing w:val="10"/>
      <w:sz w:val="22"/>
      <w:szCs w:val="22"/>
    </w:rPr>
  </w:style>
  <w:style w:type="paragraph" w:styleId="Ttulo7">
    <w:name w:val="heading 7"/>
    <w:basedOn w:val="Normal"/>
    <w:next w:val="Normal"/>
    <w:link w:val="Ttulo7Car"/>
    <w:uiPriority w:val="9"/>
    <w:semiHidden/>
    <w:unhideWhenUsed/>
    <w:qFormat/>
    <w:rsid w:val="00120EE0"/>
    <w:pPr>
      <w:spacing w:before="300" w:after="0"/>
      <w:outlineLvl w:val="6"/>
    </w:pPr>
    <w:rPr>
      <w:caps/>
      <w:color w:val="2F5496" w:themeColor="accent1" w:themeShade="BF"/>
      <w:spacing w:val="10"/>
      <w:sz w:val="22"/>
      <w:szCs w:val="22"/>
    </w:rPr>
  </w:style>
  <w:style w:type="paragraph" w:styleId="Ttulo8">
    <w:name w:val="heading 8"/>
    <w:basedOn w:val="Normal"/>
    <w:next w:val="Normal"/>
    <w:link w:val="Ttulo8Car"/>
    <w:uiPriority w:val="9"/>
    <w:semiHidden/>
    <w:unhideWhenUsed/>
    <w:qFormat/>
    <w:rsid w:val="00120EE0"/>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120EE0"/>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78A0"/>
    <w:pPr>
      <w:tabs>
        <w:tab w:val="center" w:pos="4252"/>
        <w:tab w:val="right" w:pos="8504"/>
      </w:tabs>
    </w:pPr>
  </w:style>
  <w:style w:type="character" w:customStyle="1" w:styleId="EncabezadoCar">
    <w:name w:val="Encabezado Car"/>
    <w:basedOn w:val="Fuentedeprrafopredeter"/>
    <w:link w:val="Encabezado"/>
    <w:uiPriority w:val="99"/>
    <w:rsid w:val="005D78A0"/>
  </w:style>
  <w:style w:type="paragraph" w:styleId="Piedepgina">
    <w:name w:val="footer"/>
    <w:basedOn w:val="Normal"/>
    <w:link w:val="PiedepginaCar"/>
    <w:uiPriority w:val="99"/>
    <w:unhideWhenUsed/>
    <w:rsid w:val="005D78A0"/>
    <w:pPr>
      <w:tabs>
        <w:tab w:val="center" w:pos="4252"/>
        <w:tab w:val="right" w:pos="8504"/>
      </w:tabs>
    </w:pPr>
  </w:style>
  <w:style w:type="character" w:customStyle="1" w:styleId="PiedepginaCar">
    <w:name w:val="Pie de página Car"/>
    <w:basedOn w:val="Fuentedeprrafopredeter"/>
    <w:link w:val="Piedepgina"/>
    <w:uiPriority w:val="99"/>
    <w:rsid w:val="005D78A0"/>
  </w:style>
  <w:style w:type="paragraph" w:styleId="Sinespaciado">
    <w:name w:val="No Spacing"/>
    <w:basedOn w:val="Normal"/>
    <w:link w:val="SinespaciadoCar"/>
    <w:uiPriority w:val="1"/>
    <w:qFormat/>
    <w:rsid w:val="00120EE0"/>
    <w:pPr>
      <w:spacing w:before="0" w:after="0" w:line="240" w:lineRule="auto"/>
    </w:pPr>
  </w:style>
  <w:style w:type="paragraph" w:customStyle="1" w:styleId="PersonalName">
    <w:name w:val="Personal Name"/>
    <w:basedOn w:val="Ttulo"/>
    <w:rsid w:val="00120EE0"/>
    <w:rPr>
      <w:b/>
      <w:caps w:val="0"/>
      <w:color w:val="000000"/>
      <w:sz w:val="28"/>
      <w:szCs w:val="28"/>
    </w:rPr>
  </w:style>
  <w:style w:type="paragraph" w:styleId="Ttulo">
    <w:name w:val="Title"/>
    <w:basedOn w:val="Normal"/>
    <w:next w:val="Normal"/>
    <w:link w:val="TtuloCar"/>
    <w:uiPriority w:val="10"/>
    <w:qFormat/>
    <w:rsid w:val="00120EE0"/>
    <w:pPr>
      <w:spacing w:before="720"/>
    </w:pPr>
    <w:rPr>
      <w:caps/>
      <w:color w:val="4472C4" w:themeColor="accent1"/>
      <w:spacing w:val="10"/>
      <w:kern w:val="28"/>
      <w:sz w:val="52"/>
      <w:szCs w:val="52"/>
    </w:rPr>
  </w:style>
  <w:style w:type="character" w:customStyle="1" w:styleId="TtuloCar">
    <w:name w:val="Título Car"/>
    <w:basedOn w:val="Fuentedeprrafopredeter"/>
    <w:link w:val="Ttulo"/>
    <w:uiPriority w:val="10"/>
    <w:rsid w:val="00120EE0"/>
    <w:rPr>
      <w:caps/>
      <w:color w:val="4472C4" w:themeColor="accent1"/>
      <w:spacing w:val="10"/>
      <w:kern w:val="28"/>
      <w:sz w:val="52"/>
      <w:szCs w:val="52"/>
    </w:rPr>
  </w:style>
  <w:style w:type="character" w:customStyle="1" w:styleId="Ttulo1Car">
    <w:name w:val="Título 1 Car"/>
    <w:basedOn w:val="Fuentedeprrafopredeter"/>
    <w:link w:val="Ttulo1"/>
    <w:uiPriority w:val="9"/>
    <w:rsid w:val="00120EE0"/>
    <w:rPr>
      <w:b/>
      <w:bCs/>
      <w:caps/>
      <w:color w:val="FFFFFF" w:themeColor="background1"/>
      <w:spacing w:val="15"/>
      <w:shd w:val="clear" w:color="auto" w:fill="4472C4" w:themeFill="accent1"/>
    </w:rPr>
  </w:style>
  <w:style w:type="character" w:customStyle="1" w:styleId="Ttulo2Car">
    <w:name w:val="Título 2 Car"/>
    <w:basedOn w:val="Fuentedeprrafopredeter"/>
    <w:link w:val="Ttulo2"/>
    <w:uiPriority w:val="9"/>
    <w:semiHidden/>
    <w:rsid w:val="00120EE0"/>
    <w:rPr>
      <w:caps/>
      <w:spacing w:val="15"/>
      <w:shd w:val="clear" w:color="auto" w:fill="D9E2F3" w:themeFill="accent1" w:themeFillTint="33"/>
    </w:rPr>
  </w:style>
  <w:style w:type="character" w:customStyle="1" w:styleId="Ttulo3Car">
    <w:name w:val="Título 3 Car"/>
    <w:basedOn w:val="Fuentedeprrafopredeter"/>
    <w:link w:val="Ttulo3"/>
    <w:uiPriority w:val="9"/>
    <w:semiHidden/>
    <w:rsid w:val="00120EE0"/>
    <w:rPr>
      <w:caps/>
      <w:color w:val="1F3763" w:themeColor="accent1" w:themeShade="7F"/>
      <w:spacing w:val="15"/>
    </w:rPr>
  </w:style>
  <w:style w:type="character" w:customStyle="1" w:styleId="Ttulo4Car">
    <w:name w:val="Título 4 Car"/>
    <w:basedOn w:val="Fuentedeprrafopredeter"/>
    <w:link w:val="Ttulo4"/>
    <w:uiPriority w:val="9"/>
    <w:semiHidden/>
    <w:rsid w:val="00120EE0"/>
    <w:rPr>
      <w:caps/>
      <w:color w:val="2F5496" w:themeColor="accent1" w:themeShade="BF"/>
      <w:spacing w:val="10"/>
    </w:rPr>
  </w:style>
  <w:style w:type="character" w:customStyle="1" w:styleId="Ttulo5Car">
    <w:name w:val="Título 5 Car"/>
    <w:basedOn w:val="Fuentedeprrafopredeter"/>
    <w:link w:val="Ttulo5"/>
    <w:uiPriority w:val="9"/>
    <w:semiHidden/>
    <w:rsid w:val="00120EE0"/>
    <w:rPr>
      <w:caps/>
      <w:color w:val="2F5496" w:themeColor="accent1" w:themeShade="BF"/>
      <w:spacing w:val="10"/>
    </w:rPr>
  </w:style>
  <w:style w:type="character" w:customStyle="1" w:styleId="Ttulo6Car">
    <w:name w:val="Título 6 Car"/>
    <w:basedOn w:val="Fuentedeprrafopredeter"/>
    <w:link w:val="Ttulo6"/>
    <w:uiPriority w:val="9"/>
    <w:semiHidden/>
    <w:rsid w:val="00120EE0"/>
    <w:rPr>
      <w:caps/>
      <w:color w:val="2F5496" w:themeColor="accent1" w:themeShade="BF"/>
      <w:spacing w:val="10"/>
    </w:rPr>
  </w:style>
  <w:style w:type="character" w:customStyle="1" w:styleId="Ttulo7Car">
    <w:name w:val="Título 7 Car"/>
    <w:basedOn w:val="Fuentedeprrafopredeter"/>
    <w:link w:val="Ttulo7"/>
    <w:uiPriority w:val="9"/>
    <w:semiHidden/>
    <w:rsid w:val="00120EE0"/>
    <w:rPr>
      <w:caps/>
      <w:color w:val="2F5496" w:themeColor="accent1" w:themeShade="BF"/>
      <w:spacing w:val="10"/>
    </w:rPr>
  </w:style>
  <w:style w:type="character" w:customStyle="1" w:styleId="Ttulo8Car">
    <w:name w:val="Título 8 Car"/>
    <w:basedOn w:val="Fuentedeprrafopredeter"/>
    <w:link w:val="Ttulo8"/>
    <w:uiPriority w:val="9"/>
    <w:semiHidden/>
    <w:rsid w:val="00120EE0"/>
    <w:rPr>
      <w:caps/>
      <w:spacing w:val="10"/>
      <w:sz w:val="18"/>
      <w:szCs w:val="18"/>
    </w:rPr>
  </w:style>
  <w:style w:type="character" w:customStyle="1" w:styleId="Ttulo9Car">
    <w:name w:val="Título 9 Car"/>
    <w:basedOn w:val="Fuentedeprrafopredeter"/>
    <w:link w:val="Ttulo9"/>
    <w:uiPriority w:val="9"/>
    <w:semiHidden/>
    <w:rsid w:val="00120EE0"/>
    <w:rPr>
      <w:i/>
      <w:caps/>
      <w:spacing w:val="10"/>
      <w:sz w:val="18"/>
      <w:szCs w:val="18"/>
    </w:rPr>
  </w:style>
  <w:style w:type="paragraph" w:styleId="Descripcin">
    <w:name w:val="caption"/>
    <w:basedOn w:val="Normal"/>
    <w:next w:val="Normal"/>
    <w:uiPriority w:val="35"/>
    <w:semiHidden/>
    <w:unhideWhenUsed/>
    <w:qFormat/>
    <w:rsid w:val="00120EE0"/>
    <w:rPr>
      <w:b/>
      <w:bCs/>
      <w:color w:val="2F5496" w:themeColor="accent1" w:themeShade="BF"/>
      <w:sz w:val="16"/>
      <w:szCs w:val="16"/>
    </w:rPr>
  </w:style>
  <w:style w:type="paragraph" w:styleId="Subttulo">
    <w:name w:val="Subtitle"/>
    <w:basedOn w:val="Normal"/>
    <w:next w:val="Normal"/>
    <w:link w:val="SubttuloCar"/>
    <w:uiPriority w:val="11"/>
    <w:qFormat/>
    <w:rsid w:val="00120EE0"/>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120EE0"/>
    <w:rPr>
      <w:caps/>
      <w:color w:val="595959" w:themeColor="text1" w:themeTint="A6"/>
      <w:spacing w:val="10"/>
      <w:sz w:val="24"/>
      <w:szCs w:val="24"/>
    </w:rPr>
  </w:style>
  <w:style w:type="character" w:styleId="Textoennegrita">
    <w:name w:val="Strong"/>
    <w:uiPriority w:val="22"/>
    <w:qFormat/>
    <w:rsid w:val="00120EE0"/>
    <w:rPr>
      <w:b/>
      <w:bCs/>
    </w:rPr>
  </w:style>
  <w:style w:type="character" w:styleId="nfasis">
    <w:name w:val="Emphasis"/>
    <w:uiPriority w:val="20"/>
    <w:qFormat/>
    <w:rsid w:val="00120EE0"/>
    <w:rPr>
      <w:caps/>
      <w:color w:val="1F3763" w:themeColor="accent1" w:themeShade="7F"/>
      <w:spacing w:val="5"/>
    </w:rPr>
  </w:style>
  <w:style w:type="character" w:customStyle="1" w:styleId="SinespaciadoCar">
    <w:name w:val="Sin espaciado Car"/>
    <w:basedOn w:val="Fuentedeprrafopredeter"/>
    <w:link w:val="Sinespaciado"/>
    <w:uiPriority w:val="1"/>
    <w:rsid w:val="00120EE0"/>
    <w:rPr>
      <w:sz w:val="20"/>
      <w:szCs w:val="20"/>
    </w:rPr>
  </w:style>
  <w:style w:type="paragraph" w:styleId="Prrafodelista">
    <w:name w:val="List Paragraph"/>
    <w:basedOn w:val="Normal"/>
    <w:uiPriority w:val="34"/>
    <w:qFormat/>
    <w:rsid w:val="00120EE0"/>
    <w:pPr>
      <w:ind w:left="720"/>
      <w:contextualSpacing/>
    </w:pPr>
  </w:style>
  <w:style w:type="paragraph" w:styleId="Cita">
    <w:name w:val="Quote"/>
    <w:basedOn w:val="Normal"/>
    <w:next w:val="Normal"/>
    <w:link w:val="CitaCar"/>
    <w:uiPriority w:val="29"/>
    <w:qFormat/>
    <w:rsid w:val="00120EE0"/>
    <w:rPr>
      <w:i/>
      <w:iCs/>
    </w:rPr>
  </w:style>
  <w:style w:type="character" w:customStyle="1" w:styleId="CitaCar">
    <w:name w:val="Cita Car"/>
    <w:basedOn w:val="Fuentedeprrafopredeter"/>
    <w:link w:val="Cita"/>
    <w:uiPriority w:val="29"/>
    <w:rsid w:val="00120EE0"/>
    <w:rPr>
      <w:i/>
      <w:iCs/>
      <w:sz w:val="20"/>
      <w:szCs w:val="20"/>
    </w:rPr>
  </w:style>
  <w:style w:type="paragraph" w:styleId="Citadestacada">
    <w:name w:val="Intense Quote"/>
    <w:basedOn w:val="Normal"/>
    <w:next w:val="Normal"/>
    <w:link w:val="CitadestacadaCar"/>
    <w:uiPriority w:val="30"/>
    <w:qFormat/>
    <w:rsid w:val="00120EE0"/>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destacadaCar">
    <w:name w:val="Cita destacada Car"/>
    <w:basedOn w:val="Fuentedeprrafopredeter"/>
    <w:link w:val="Citadestacada"/>
    <w:uiPriority w:val="30"/>
    <w:rsid w:val="00120EE0"/>
    <w:rPr>
      <w:i/>
      <w:iCs/>
      <w:color w:val="4472C4" w:themeColor="accent1"/>
      <w:sz w:val="20"/>
      <w:szCs w:val="20"/>
    </w:rPr>
  </w:style>
  <w:style w:type="character" w:styleId="nfasissutil">
    <w:name w:val="Subtle Emphasis"/>
    <w:uiPriority w:val="19"/>
    <w:qFormat/>
    <w:rsid w:val="00120EE0"/>
    <w:rPr>
      <w:i/>
      <w:iCs/>
      <w:color w:val="1F3763" w:themeColor="accent1" w:themeShade="7F"/>
    </w:rPr>
  </w:style>
  <w:style w:type="character" w:styleId="nfasisintenso">
    <w:name w:val="Intense Emphasis"/>
    <w:uiPriority w:val="21"/>
    <w:qFormat/>
    <w:rsid w:val="00120EE0"/>
    <w:rPr>
      <w:b/>
      <w:bCs/>
      <w:caps/>
      <w:color w:val="1F3763" w:themeColor="accent1" w:themeShade="7F"/>
      <w:spacing w:val="10"/>
    </w:rPr>
  </w:style>
  <w:style w:type="character" w:styleId="Referenciasutil">
    <w:name w:val="Subtle Reference"/>
    <w:uiPriority w:val="31"/>
    <w:qFormat/>
    <w:rsid w:val="00120EE0"/>
    <w:rPr>
      <w:b/>
      <w:bCs/>
      <w:color w:val="4472C4" w:themeColor="accent1"/>
    </w:rPr>
  </w:style>
  <w:style w:type="character" w:styleId="Referenciaintensa">
    <w:name w:val="Intense Reference"/>
    <w:uiPriority w:val="32"/>
    <w:qFormat/>
    <w:rsid w:val="00120EE0"/>
    <w:rPr>
      <w:b/>
      <w:bCs/>
      <w:i/>
      <w:iCs/>
      <w:caps/>
      <w:color w:val="4472C4" w:themeColor="accent1"/>
    </w:rPr>
  </w:style>
  <w:style w:type="character" w:styleId="Ttulodellibro">
    <w:name w:val="Book Title"/>
    <w:uiPriority w:val="33"/>
    <w:qFormat/>
    <w:rsid w:val="00120EE0"/>
    <w:rPr>
      <w:b/>
      <w:bCs/>
      <w:i/>
      <w:iCs/>
      <w:spacing w:val="9"/>
    </w:rPr>
  </w:style>
  <w:style w:type="paragraph" w:styleId="TtuloTDC">
    <w:name w:val="TOC Heading"/>
    <w:basedOn w:val="Ttulo1"/>
    <w:next w:val="Normal"/>
    <w:uiPriority w:val="39"/>
    <w:semiHidden/>
    <w:unhideWhenUsed/>
    <w:qFormat/>
    <w:rsid w:val="00120EE0"/>
    <w:pPr>
      <w:outlineLvl w:val="9"/>
    </w:pPr>
  </w:style>
  <w:style w:type="character" w:styleId="Hipervnculo">
    <w:name w:val="Hyperlink"/>
    <w:basedOn w:val="Fuentedeprrafopredeter"/>
    <w:uiPriority w:val="99"/>
    <w:unhideWhenUsed/>
    <w:rsid w:val="00B241E1"/>
    <w:rPr>
      <w:color w:val="0000FF"/>
      <w:u w:val="single"/>
    </w:rPr>
  </w:style>
  <w:style w:type="character" w:styleId="Mencinsinresolver">
    <w:name w:val="Unresolved Mention"/>
    <w:basedOn w:val="Fuentedeprrafopredeter"/>
    <w:uiPriority w:val="99"/>
    <w:semiHidden/>
    <w:unhideWhenUsed/>
    <w:rsid w:val="003C40D3"/>
    <w:rPr>
      <w:color w:val="605E5C"/>
      <w:shd w:val="clear" w:color="auto" w:fill="E1DFDD"/>
    </w:rPr>
  </w:style>
  <w:style w:type="character" w:styleId="Hipervnculovisitado">
    <w:name w:val="FollowedHyperlink"/>
    <w:basedOn w:val="Fuentedeprrafopredeter"/>
    <w:uiPriority w:val="99"/>
    <w:semiHidden/>
    <w:unhideWhenUsed/>
    <w:rsid w:val="003C40D3"/>
    <w:rPr>
      <w:color w:val="954F72" w:themeColor="followedHyperlink"/>
      <w:u w:val="single"/>
    </w:rPr>
  </w:style>
  <w:style w:type="character" w:customStyle="1" w:styleId="Ninguno">
    <w:name w:val="Ninguno"/>
    <w:rsid w:val="00513A85"/>
    <w:rPr>
      <w:lang w:val="en-US"/>
    </w:rPr>
  </w:style>
  <w:style w:type="paragraph" w:customStyle="1" w:styleId="CuerpoB">
    <w:name w:val="Cuerpo B"/>
    <w:rsid w:val="00513A85"/>
    <w:pPr>
      <w:pBdr>
        <w:top w:val="nil"/>
        <w:left w:val="nil"/>
        <w:bottom w:val="nil"/>
        <w:right w:val="nil"/>
        <w:between w:val="nil"/>
        <w:bar w:val="nil"/>
      </w:pBdr>
      <w:spacing w:before="0" w:after="0" w:line="240" w:lineRule="auto"/>
    </w:pPr>
    <w:rPr>
      <w:rFonts w:ascii="Times New Roman" w:eastAsia="Arial Unicode MS" w:hAnsi="Times New Roman" w:cs="Arial Unicode MS"/>
      <w:color w:val="000000"/>
      <w:sz w:val="24"/>
      <w:szCs w:val="24"/>
      <w:u w:color="000000"/>
      <w:bdr w:val="nil"/>
      <w:lang w:val="en-US" w:eastAsia="es-ES_tradnl"/>
    </w:rPr>
  </w:style>
  <w:style w:type="paragraph" w:customStyle="1" w:styleId="Cuerpo">
    <w:name w:val="Cuerpo"/>
    <w:rsid w:val="00513A85"/>
    <w:pPr>
      <w:pBdr>
        <w:top w:val="nil"/>
        <w:left w:val="nil"/>
        <w:bottom w:val="nil"/>
        <w:right w:val="nil"/>
        <w:between w:val="nil"/>
        <w:bar w:val="nil"/>
      </w:pBdr>
      <w:spacing w:before="0" w:after="0" w:line="240" w:lineRule="auto"/>
    </w:pPr>
    <w:rPr>
      <w:rFonts w:ascii="Times New Roman" w:eastAsia="Times New Roman" w:hAnsi="Times New Roman" w:cs="Times New Roman"/>
      <w:color w:val="000000"/>
      <w:sz w:val="24"/>
      <w:szCs w:val="24"/>
      <w:u w:color="000000"/>
      <w:bdr w:val="nil"/>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0101">
      <w:bodyDiv w:val="1"/>
      <w:marLeft w:val="0"/>
      <w:marRight w:val="0"/>
      <w:marTop w:val="0"/>
      <w:marBottom w:val="0"/>
      <w:divBdr>
        <w:top w:val="none" w:sz="0" w:space="0" w:color="auto"/>
        <w:left w:val="none" w:sz="0" w:space="0" w:color="auto"/>
        <w:bottom w:val="none" w:sz="0" w:space="0" w:color="auto"/>
        <w:right w:val="none" w:sz="0" w:space="0" w:color="auto"/>
      </w:divBdr>
    </w:div>
    <w:div w:id="293371586">
      <w:bodyDiv w:val="1"/>
      <w:marLeft w:val="0"/>
      <w:marRight w:val="0"/>
      <w:marTop w:val="0"/>
      <w:marBottom w:val="0"/>
      <w:divBdr>
        <w:top w:val="none" w:sz="0" w:space="0" w:color="auto"/>
        <w:left w:val="none" w:sz="0" w:space="0" w:color="auto"/>
        <w:bottom w:val="none" w:sz="0" w:space="0" w:color="auto"/>
        <w:right w:val="none" w:sz="0" w:space="0" w:color="auto"/>
      </w:divBdr>
    </w:div>
    <w:div w:id="389574303">
      <w:bodyDiv w:val="1"/>
      <w:marLeft w:val="0"/>
      <w:marRight w:val="0"/>
      <w:marTop w:val="0"/>
      <w:marBottom w:val="0"/>
      <w:divBdr>
        <w:top w:val="none" w:sz="0" w:space="0" w:color="auto"/>
        <w:left w:val="none" w:sz="0" w:space="0" w:color="auto"/>
        <w:bottom w:val="none" w:sz="0" w:space="0" w:color="auto"/>
        <w:right w:val="none" w:sz="0" w:space="0" w:color="auto"/>
      </w:divBdr>
    </w:div>
    <w:div w:id="556473811">
      <w:bodyDiv w:val="1"/>
      <w:marLeft w:val="0"/>
      <w:marRight w:val="0"/>
      <w:marTop w:val="0"/>
      <w:marBottom w:val="0"/>
      <w:divBdr>
        <w:top w:val="none" w:sz="0" w:space="0" w:color="auto"/>
        <w:left w:val="none" w:sz="0" w:space="0" w:color="auto"/>
        <w:bottom w:val="none" w:sz="0" w:space="0" w:color="auto"/>
        <w:right w:val="none" w:sz="0" w:space="0" w:color="auto"/>
      </w:divBdr>
    </w:div>
    <w:div w:id="1042558549">
      <w:bodyDiv w:val="1"/>
      <w:marLeft w:val="0"/>
      <w:marRight w:val="0"/>
      <w:marTop w:val="0"/>
      <w:marBottom w:val="0"/>
      <w:divBdr>
        <w:top w:val="none" w:sz="0" w:space="0" w:color="auto"/>
        <w:left w:val="none" w:sz="0" w:space="0" w:color="auto"/>
        <w:bottom w:val="none" w:sz="0" w:space="0" w:color="auto"/>
        <w:right w:val="none" w:sz="0" w:space="0" w:color="auto"/>
      </w:divBdr>
    </w:div>
    <w:div w:id="1544320974">
      <w:bodyDiv w:val="1"/>
      <w:marLeft w:val="0"/>
      <w:marRight w:val="0"/>
      <w:marTop w:val="0"/>
      <w:marBottom w:val="0"/>
      <w:divBdr>
        <w:top w:val="none" w:sz="0" w:space="0" w:color="auto"/>
        <w:left w:val="none" w:sz="0" w:space="0" w:color="auto"/>
        <w:bottom w:val="none" w:sz="0" w:space="0" w:color="auto"/>
        <w:right w:val="none" w:sz="0" w:space="0" w:color="auto"/>
      </w:divBdr>
    </w:div>
    <w:div w:id="1608384885">
      <w:bodyDiv w:val="1"/>
      <w:marLeft w:val="0"/>
      <w:marRight w:val="0"/>
      <w:marTop w:val="0"/>
      <w:marBottom w:val="0"/>
      <w:divBdr>
        <w:top w:val="none" w:sz="0" w:space="0" w:color="auto"/>
        <w:left w:val="none" w:sz="0" w:space="0" w:color="auto"/>
        <w:bottom w:val="none" w:sz="0" w:space="0" w:color="auto"/>
        <w:right w:val="none" w:sz="0" w:space="0" w:color="auto"/>
      </w:divBdr>
    </w:div>
    <w:div w:id="1802115003">
      <w:bodyDiv w:val="1"/>
      <w:marLeft w:val="0"/>
      <w:marRight w:val="0"/>
      <w:marTop w:val="0"/>
      <w:marBottom w:val="0"/>
      <w:divBdr>
        <w:top w:val="none" w:sz="0" w:space="0" w:color="auto"/>
        <w:left w:val="none" w:sz="0" w:space="0" w:color="auto"/>
        <w:bottom w:val="none" w:sz="0" w:space="0" w:color="auto"/>
        <w:right w:val="none" w:sz="0" w:space="0" w:color="auto"/>
      </w:divBdr>
    </w:div>
    <w:div w:id="183471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toriorsc.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salvador@theblueagency.n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bservatoriorsc.org" TargetMode="External"/><Relationship Id="rId4" Type="http://schemas.openxmlformats.org/officeDocument/2006/relationships/settings" Target="settings.xml"/><Relationship Id="rId9" Type="http://schemas.openxmlformats.org/officeDocument/2006/relationships/hyperlink" Target="https://observatoriorsc.org/la-responsabilidad-social-corporativa-en-las-memorias-anuales-de-las-empresas-del-ibex-35/"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salvador/Library/Group%20Containers/UBF8T346G9.Office/User%20Content.localized/Templates.localized/NP%20ORS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3D9FB-0999-0641-980E-0EE309E5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 ORSC.dotx</Template>
  <TotalTime>5</TotalTime>
  <Pages>2</Pages>
  <Words>760</Words>
  <Characters>4183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 de Microsoft Office</cp:lastModifiedBy>
  <cp:revision>4</cp:revision>
  <dcterms:created xsi:type="dcterms:W3CDTF">2021-03-23T10:50:00Z</dcterms:created>
  <dcterms:modified xsi:type="dcterms:W3CDTF">2021-03-23T11:26:00Z</dcterms:modified>
</cp:coreProperties>
</file>